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spacing w:after="360"/>
        <w:jc w:val="center"/>
      </w:pPr>
      <w:r>
        <w:rPr>
          <w:b/>
        </w:rPr>
        <w:t>[YENİ ATAMAYI YAPAN YER VE NUMARA] SULH HUKUK MAHKEMESİNE</w:t>
      </w:r>
    </w:p>
    <w:p>
      <w:pPr>
        <w:keepLines/>
      </w:pPr>
      <w:r>
        <w:rPr>
          <w:b/>
        </w:rPr>
        <w:t>DOSYA NO:</w:t>
      </w:r>
      <w:r>
        <w:rPr>
          <w:b w:val="0"/>
        </w:rPr>
        <w:t xml:space="preserve"> [Yeni atamanın esas numarası]</w:t>
      </w:r>
    </w:p>
    <w:p>
      <w:pPr>
        <w:keepLines/>
      </w:pPr>
      <w:r>
        <w:rPr>
          <w:b/>
        </w:rPr>
        <w:t>TALEPTE BULUNAN:</w:t>
      </w:r>
      <w:r>
        <w:rPr>
          <w:b w:val="0"/>
        </w:rPr>
        <w:t xml:space="preserve"> [Ad soyad, T.C. kimlik numarası, adres]</w:t>
      </w:r>
    </w:p>
    <w:p>
      <w:pPr>
        <w:keepLines/>
      </w:pPr>
      <w:r>
        <w:rPr>
          <w:b/>
        </w:rPr>
        <w:t>YENİ ATAMANIN İLGİLİSİ:</w:t>
      </w:r>
      <w:r>
        <w:rPr>
          <w:b w:val="0"/>
        </w:rPr>
        <w:t xml:space="preserve"> [Vesayet altındaki kişinin ad soyadı]</w:t>
      </w:r>
    </w:p>
    <w:p>
      <w:pPr>
        <w:keepLines/>
      </w:pPr>
      <w:r>
        <w:rPr>
          <w:b/>
        </w:rPr>
        <w:t>TEBLİĞ TARİHİ:</w:t>
      </w:r>
      <w:r>
        <w:rPr>
          <w:b w:val="0"/>
        </w:rPr>
        <w:t xml:space="preserve"> [Yeni atamanın gerçek tebliğ tarihi]</w:t>
      </w:r>
    </w:p>
    <w:p>
      <w:pPr>
        <w:keepLines/>
      </w:pPr>
      <w:r>
        <w:rPr>
          <w:b/>
        </w:rPr>
        <w:t>KONU:</w:t>
      </w:r>
      <w:r>
        <w:rPr>
          <w:b w:val="0"/>
        </w:rPr>
        <w:t xml:space="preserve"> Devam eden başka vasilik görevim nedeniyle TMK 417/4 ve 422 uyarınca yeni atamadan kaçınma hakkımın kullanılmasıdır.</w:t>
      </w:r>
    </w:p>
    <w:p>
      <w:pPr>
        <w:keepLines/>
      </w:pPr>
      <w:r>
        <w:rPr>
          <w:b/>
        </w:rPr>
        <w:t>AÇIKLAMALAR</w:t>
      </w:r>
    </w:p>
    <w:p>
      <w:pPr>
        <w:keepLines/>
      </w:pPr>
      <w:r>
        <w:rPr>
          <w:b w:val="0"/>
        </w:rPr>
        <w:t>1. Mahkemenizin [tarih, esas ve karar numarası] sayılı kararıyla [ad soyad] için vasi olarak atandım. Bu karar tarafıma [tarih] tarihinde tebliğ edildi. TMK 422’deki on günlük süre içinde kaçınma hakkımı kullanıyorum.</w:t>
      </w:r>
    </w:p>
    <w:p>
      <w:pPr>
        <w:keepLines/>
      </w:pPr>
      <w:r>
        <w:rPr>
          <w:b w:val="0"/>
        </w:rPr>
        <w:t>2. Yeni atamadan önce [diğer mahkemenin adı] tarafından [tarih ve karar numarası] ile [diğer kişinin ad soyadı] için vasi olarak atanmış bulunmaktayım. Bu görevim [güncel görev dönemi ve varsa uzatma kararı] uyarınca devam etmektedir. İlgili kararların örnekleri ektedir.</w:t>
      </w:r>
    </w:p>
    <w:p>
      <w:pPr>
        <w:keepLines/>
      </w:pPr>
      <w:r>
        <w:rPr>
          <w:b w:val="0"/>
        </w:rPr>
        <w:t>3. Üzerimde mevcut vasilik görevi bulunduğundan TMK 417/4’te düzenlenen kaçınma sebebi gerçekleşmiştir. Talebim önceki görevimin sona erdirilmesine değil, mahkemenizin yukarıda belirtilen yeni atamasına ilişkindir. Gerektiğinde mevcut vasilik dosyasının getirtilerek güncel görev durumumun incelenmesini istiyorum.</w:t>
      </w:r>
    </w:p>
    <w:p>
      <w:r>
        <w:br w:type="page"/>
      </w:r>
    </w:p>
    <w:p>
      <w:pPr>
        <w:keepLines/>
      </w:pPr>
      <w:r>
        <w:rPr>
          <w:b w:val="0"/>
        </w:rPr>
        <w:t>4. Kaçınma sebebimin kabulü ile yeni atama bakımından yerime başka vasi atanmasını talep ediyorum. TMK 423 uyarınca yerine başkası atanıncaya kadar devam eden görev yükümlülüğünün farkındayım. Kaçınma sebebim yerinde görülmezse TMK 422/3 kapsamında durumun mahkemenizin görüşüyle denetim makamına bildirilmesini istiyorum.</w:t>
      </w:r>
    </w:p>
    <w:p>
      <w:pPr>
        <w:keepLines/>
      </w:pPr>
      <w:r>
        <w:rPr>
          <w:b/>
        </w:rPr>
        <w:t>HUKUKİ NEDENLER:</w:t>
      </w:r>
      <w:r>
        <w:rPr>
          <w:b w:val="0"/>
        </w:rPr>
        <w:t xml:space="preserve"> TMK 397, 417/4, 422, 423, 424 ve ilgili hükümler.</w:t>
      </w:r>
    </w:p>
    <w:p>
      <w:pPr>
        <w:keepLines/>
      </w:pPr>
      <w:r>
        <w:rPr>
          <w:b/>
        </w:rPr>
        <w:t>DELİLLER:</w:t>
      </w:r>
      <w:r>
        <w:rPr>
          <w:b w:val="0"/>
        </w:rPr>
        <w:t xml:space="preserve"> Yeni atama kararı ve tebliğ kaydı, mevcut vasilik dosyası, önceki atama ve güncel uzatma kararları.</w:t>
      </w:r>
    </w:p>
    <w:p>
      <w:pPr>
        <w:keepLines/>
      </w:pPr>
      <w:r>
        <w:rPr>
          <w:b/>
        </w:rPr>
        <w:t>SONUÇ VE İSTEM:</w:t>
      </w:r>
      <w:r>
        <w:rPr>
          <w:b w:val="0"/>
        </w:rPr>
        <w:t xml:space="preserve"> TMK 417/4 uyarınca kaçınma sebebimin kabul edilerek yeni atama bakımından yerime başka vasi atanmasına; sebebin yerinde görülmemesi hâlinde TMK 422/3’teki işlemin yapılmasına ve verilecek kararın tarafıma bildirilmesine karar verilmesini arz ederim.</w:t>
      </w:r>
    </w:p>
    <w:p>
      <w:pPr>
        <w:keepLines/>
      </w:pPr>
      <w:r>
        <w:rPr>
          <w:b/>
        </w:rPr>
        <w:t>Tarih:</w:t>
      </w:r>
      <w:r>
        <w:rPr>
          <w:b w:val="0"/>
        </w:rPr>
        <w:t xml:space="preserve"> [Gün/ay/yıl]</w:t>
      </w:r>
      <w:r>
        <w:br/>
      </w:r>
      <w:r>
        <w:rPr>
          <w:b/>
        </w:rPr>
        <w:t>Talepte bulunan:</w:t>
      </w:r>
      <w:r>
        <w:rPr>
          <w:b w:val="0"/>
        </w:rPr>
        <w:t xml:space="preserve"> [Ad soyad]</w:t>
      </w:r>
      <w:r>
        <w:br/>
      </w:r>
      <w:r>
        <w:rPr>
          <w:b/>
        </w:rPr>
        <w:t>İmza</w:t>
      </w:r>
    </w:p>
    <w:p>
      <w:pPr>
        <w:keepLines/>
      </w:pPr>
      <w:r>
        <w:rPr>
          <w:b/>
        </w:rPr>
        <w:t>EKLER:</w:t>
      </w:r>
      <w:r>
        <w:rPr>
          <w:b w:val="0"/>
        </w:rPr>
        <w:t xml:space="preserve"> 1. Yeni atama ve tebliğ belgeleri. 2. Mevcut göreve ilişkin atama kararı. 3. [Varsa son uzatma kararı ve diğer gerçek ekler.]</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40" w:line="264" w:lineRule="auto"/>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widowControl/>
      <w:spacing w:before="200" w:after="140" w:line="264" w:lineRule="auto"/>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40" w:line="264" w:lineRule="auto"/>
      <w:contextualSpacing/>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Vasilikten Kaçınma Dilekçesi | Mevcut Vasi İçin TMK 417</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