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Aptos" w:hAnsi="Aptos"/>
          <w:b/>
          <w:color w:val="000000"/>
          <w:sz w:val="24"/>
        </w:rPr>
        <w:t>T.C. MERSİN 5. ASLİYE HUKUK MAHKEMESİNE</w:t>
      </w:r>
    </w:p>
    <w:p>
      <w:r>
        <w:rPr>
          <w:b/>
        </w:rPr>
        <w:t>ESAS NO</w:t>
      </w:r>
      <w:r>
        <w:t xml:space="preserve"> : 2026/418 E. [Gerçek dosyaya göre değiştirin]</w:t>
      </w:r>
    </w:p>
    <w:p>
      <w:r>
        <w:rPr>
          <w:b/>
        </w:rPr>
        <w:t>TALEPTE BULUNAN DAVACI</w:t>
      </w:r>
      <w:r>
        <w:t xml:space="preserve"> : [Ad soyad, T.C. kimlik no ve dosyadaki adres]</w:t>
      </w:r>
    </w:p>
    <w:p>
      <w:r>
        <w:rPr>
          <w:b/>
        </w:rPr>
        <w:t>VEKİLİ</w:t>
      </w:r>
      <w:r>
        <w:t xml:space="preserve"> : Av. Halil BAKIRCI, Mersin Barosu Sicil No 3472</w:t>
      </w:r>
    </w:p>
    <w:p>
      <w:r>
        <w:rPr>
          <w:b/>
        </w:rPr>
        <w:t>DAVALI</w:t>
      </w:r>
      <w:r>
        <w:t xml:space="preserve"> : [Ad soyad ve adres]</w:t>
      </w:r>
    </w:p>
    <w:p>
      <w:r>
        <w:rPr>
          <w:b/>
        </w:rPr>
        <w:t>KONU</w:t>
      </w:r>
      <w:r>
        <w:t xml:space="preserve"> : HMK m. 228/2’de zorunlu kılınan yemin sorularını ve kanuni sonuç ihtarını içermeyen davetiye üzerinden HMK m. 229 sonucu uygulanmaması; açık sorular ve ihtarla yeni yemin davetiyesi çıkarılması talebidir.</w:t>
      </w:r>
    </w:p>
    <w:p>
      <w:pPr>
        <w:keepNext/>
      </w:pPr>
      <w:r>
        <w:rPr>
          <w:b/>
        </w:rPr>
        <w:t>AÇIKLAMALAR</w:t>
      </w:r>
    </w:p>
    <w:p>
      <w:r>
        <w:t>1. Mahkemenizin yukarıda belirtilen dosyasında davacı, davalıya banka yoluyla verdiği 365.000 TL borcun tahsilini istemiştir. Davalı, 18.04.2025 tarihinde Mersin’de 365.000 TL’yi elden geri ödediğini savunmuş ve bu kişisel vakıa hakkında davacıya kesin yemin teklif etmiştir.</w:t>
      </w:r>
    </w:p>
    <w:p>
      <w:r>
        <w:t>2. Mahkemeniz 12.06.2026 tarihli duruşmanın [ara karar no] numaralı ara kararıyla yemin işleminin uygulanmasına ve davacıya yemin davetiyesi çıkarılmasına karar vermiştir. Davacıya [tebliğ tarihi] tarihinde tebliğ edilen davetiye Ek-1’dedir.</w:t>
      </w:r>
    </w:p>
    <w:p>
      <w:r>
        <w:t>3. Davetiyede yalnız [duruşma tarihi ve saati] ile “yemin için bizzat hazır bulunmanız” ibaresi vardır. Davalının hangi somut vakıa hakkında yemin teklif ettiği, 18.04.2025 tarihli 365.000 TL elden ödeme iddiasına ilişkin hangi sorunun yöneltileceği yazılmamıştır.</w:t>
      </w:r>
    </w:p>
    <w:p>
      <w:r>
        <w:t>4. Davetiyede ayrıca, geçerli bir özür olmaksızın belirlenen gün ve saatte bizzat gelmeme, gelip yemini iade etmeme veya yemini eda etmekten kaçınma hâlinde yemin konusu vakıaların ikrar edilmiş sayılacağı ihtarı bulunmamaktadır. Tebliğ edilen evrakın bütün sayfaları ile UYAP tebligat kaydı Ek-1 ve Ek-2 olarak sunulmuştur.</w:t>
      </w:r>
    </w:p>
    <w:p>
      <w:r>
        <w:t>5. Davacı, eksik davetiyede yazılı oturuma katılmamıştır. Davalı [talep tarihi] tarihli dilekçesiyle ödeme vakıasının HMK m. 229/1 uyarınca ikrar edilmiş sayılmasını istemiştir. HMK m. 229 sonucu, HMK m. 228/2 içeriğini taşıyan usulüne uygun davetiye bulunmadan uygulanamaz.</w:t>
      </w:r>
    </w:p>
    <w:p>
      <w:pPr>
        <w:keepNext/>
      </w:pPr>
      <w:r>
        <w:rPr>
          <w:b/>
        </w:rPr>
        <w:t>HUKUKİ DEĞERLENDİRME</w:t>
      </w:r>
    </w:p>
    <w:p>
      <w:r>
        <w:t>1. HMK m. 228/1 uyarınca yemin teklif edilen kişi duruşmada bizzat hazır değilse kendisine yemin için davetiye çıkarılır. Aynı maddenin ikinci fıkrası, davetiyeye yemine konu hususlar hakkında sorulacak soruların ve gelmeme/iade etmeme/eda etmekten kaçınma hâlindeki ikrar sonucunun yazılmasını zorunlu kılar.</w:t>
      </w:r>
    </w:p>
    <w:p>
      <w:r>
        <w:t>2. HMK m. 229/1, usulüne uygun yemin davetine rağmen geçerli özür olmaksızın bizzat hazır bulunmayan veya hazır olup yemini iade etmeyen ya da eda etmekten kaçınan kişinin yemin konusu vakıaları ikrar etmiş sayılacağını düzenler. Ek-1 davetiyede HMK m. 228/2’nin iki zorunlu unsuru bulunmadığından HMK m. 229/1’in şartları gerçekleşmemiştir.</w:t>
      </w:r>
    </w:p>
    <w:p>
      <w:r>
        <w:t>3. HMK m. 27’deki hukuki dinlenilme hakkı, tarafın yargılamayla ilgili bilgi sahibi olmasını ve açıklama hakkını içerir. Sorusu ve sonucu bildirilmeyen çağrı, davacının hangi vakıa bakımından kesin ispat sonucu doğuran işlemle karşı karşıya olduğunu bilmesini sağlamaz.</w:t>
      </w:r>
    </w:p>
    <w:p>
      <w:r>
        <w:t>4. HMK m. 232/1 gereğince yemin tarafa teklif edilir ve tarafça yerine getirilir veya iade olunur. Vekilin dosyayı takip etmesi, müvekkil yerine yemin edilmesini sağlamaz; kişi bizzat hazır değilse kanundaki özel yemin davetiyesi kendisine çıkarılmalıdır.</w:t>
      </w:r>
    </w:p>
    <w:p>
      <w:r>
        <w:t>5. Yeniden çıkarılacak davetiyede, mahkemenizce HMK m. 225–226 sınırları içinde belirlenen somut soru aynen yazılmalıdır. Örnek vakıa bakımından soru, 18.04.2025 tarihinde Mersin’de davalı tarafından davacıya 365.000 TL’nin elden geri ödenip ödenmediğini açıkça göstermelidir. Borçlu olup olmama gibi hukuki sonuç sorulmamalıdır.</w:t>
      </w:r>
    </w:p>
    <w:p>
      <w:pPr>
        <w:keepNext/>
      </w:pPr>
      <w:r>
        <w:rPr>
          <w:b/>
        </w:rPr>
        <w:t>EKSİKLİK ÇİZELGESİ</w:t>
      </w:r>
    </w:p>
    <w:p>
      <w:r>
        <w:t>1. Soru eksikliği: Davetiyede ödeme tarihi, tutarı, teslim şekli ve yemine konu maddi vakıa hakkında yöneltilecek soru yoktur.</w:t>
      </w:r>
    </w:p>
    <w:p>
      <w:r>
        <w:t>2. İhtar eksikliği: Geçerli özür olmaksızın gelmeme, gelip yemini iade etmeme veya eda etmekten kaçınma hâlinde yemin konusu vakıaların ikrar edilmiş sayılacağı yazılmamıştır.</w:t>
      </w:r>
    </w:p>
    <w:p>
      <w:r>
        <w:t>3. Sonuç: Eksik davetiye ile HMK m. 229/1 sonucu doğmamıştır; ödeme vakıası ikrar edilmiş sayılamaz.</w:t>
      </w:r>
    </w:p>
    <w:p>
      <w:r>
        <w:t>4. Giderim: Mahkemece belirlenen açık soru ve HMK m. 228/2’nin tam ihtarı yazılarak davacıya yeni yemin davetiyesi tebliğ edilmelidir.</w:t>
      </w:r>
    </w:p>
    <w:p>
      <w:pPr>
        <w:keepNext/>
      </w:pPr>
      <w:r>
        <w:rPr>
          <w:b/>
        </w:rPr>
        <w:t>HUKUKİ NEDENLER</w:t>
      </w:r>
    </w:p>
    <w:p>
      <w:r>
        <w:t>6100 sayılı Hukuk Muhakemeleri Kanunu m. 27, 74, 225, 226, 227, 228, 229, 232, 233, 237 ve 238; 7201 sayılı Tebligat Kanunu ile ilgili mevzuat.</w:t>
      </w:r>
    </w:p>
    <w:p>
      <w:pPr>
        <w:keepNext/>
      </w:pPr>
      <w:r>
        <w:rPr>
          <w:b/>
        </w:rPr>
        <w:t>DELİLLER</w:t>
      </w:r>
    </w:p>
    <w:p>
      <w:r>
        <w:t>Ek-1 yemin davetiyesinin tüm sayfaları; Ek-2 tebliğ mazbatası/UYAP tebligat kaydı; Ek-3 12.06.2026 tarihli duruşma tutanağı ve ara karar; Ek-4 davalının yemin teklif dilekçesi ve soru metni; Ek-5 davalının HMK m. 229 sonucu uygulanması talebi; dosyanın diğer yasal kayıtları. [Varsa belgeli mazeret ayrıca eklenir.]</w:t>
      </w:r>
    </w:p>
    <w:p>
      <w:pPr>
        <w:keepNext/>
      </w:pPr>
      <w:r>
        <w:rPr>
          <w:b/>
        </w:rPr>
        <w:t>SONUÇ VE İSTEM</w:t>
      </w:r>
    </w:p>
    <w:p>
      <w:pPr>
        <w:keepLines/>
      </w:pPr>
      <w:r>
        <w:t>Açıklanan nedenlerle; (1) davacıya [tebliğ tarihi] tarihinde tebliğ edilen yemin davetiyesinin HMK m. 228/2’de zorunlu kılınan yemine konu soruları ve kanuni sonuç ihtarını içermediğinin tespitine, (2) bu eksik davetiye ile [oturum tarihi] tarihli oturuma katılmama olgusu üzerinden HMK m. 229/1 uygulanarak 18.04.2025 tarihli 365.000 TL elden ödeme vakıasının ikrar edilmiş sayılmamasına, (3) mahkemenizce HMK m. 225–226 kapsamında belirlenen açık sorular ile geçerli özür olmaksızın bizzat gelmeme, gelip yemini iade etmeme veya eda etmekten kaçınma hâlindeki ikrar sonucunu tam olarak içeren yeni yemin davetiyesinin davacıya çıkarılmasına, (4) tebliğ evrakının dönüşü görüldükten sonra yemin işleminin HMK m. 232–238 uyarınca tamamlanmasına karar verilmesini saygıyla arz ve talep ederiz. 30/09/2026</w:t>
      </w:r>
    </w:p>
    <w:p>
      <w:pPr>
        <w:jc w:val="right"/>
      </w:pPr>
      <w:r>
        <w:t>Talepte Bulunan Davacı Vekili</w:t>
        <w:br/>
        <w:t>Av. Halil BAKIRCI</w:t>
        <w:br/>
        <w:t>Mersin Barosu Sicil No 3472</w:t>
        <w:br/>
        <w:t>(E-İMZALIDIR)</w:t>
      </w:r>
    </w:p>
    <w:p>
      <w:pPr>
        <w:keepNext/>
      </w:pPr>
      <w:r>
        <w:rPr>
          <w:b/>
        </w:rPr>
        <w:t>EKLER</w:t>
      </w:r>
    </w:p>
    <w:p>
      <w:pPr>
        <w:pStyle w:val="ListBullet"/>
      </w:pPr>
      <w:r>
        <w:t>Ek-1: Tebliğ edilen yemin davetiyesinin tüm sayfaları</w:t>
      </w:r>
    </w:p>
    <w:p>
      <w:pPr>
        <w:pStyle w:val="ListBullet"/>
      </w:pPr>
      <w:r>
        <w:t>Ek-2: Tebliğ mazbatası ve UYAP tebligat kaydı</w:t>
      </w:r>
    </w:p>
    <w:p>
      <w:pPr>
        <w:pStyle w:val="ListBullet"/>
      </w:pPr>
      <w:r>
        <w:t>Ek-3: 12.06.2026 tarihli duruşma tutanağı ve ilgili ara karar</w:t>
      </w:r>
    </w:p>
    <w:p>
      <w:pPr>
        <w:pStyle w:val="ListBullet"/>
      </w:pPr>
      <w:r>
        <w:t>Ek-4: Yemin teklif dilekçesi ve varsa mahkemece belirlenen soru metni</w:t>
      </w:r>
    </w:p>
    <w:p>
      <w:pPr>
        <w:pStyle w:val="ListBullet"/>
      </w:pPr>
      <w:r>
        <w:t>Ek-5: Karşı tarafın HMK m. 229 sonucu uygulanması talebi</w:t>
      </w:r>
    </w:p>
    <w:p>
      <w:pPr>
        <w:pStyle w:val="ListBullet"/>
      </w:pPr>
      <w:r>
        <w:t>Ek-6: [Varsa] süresinde sunulan belgeli mazeret ve diğer kayıtlar</w:t>
      </w:r>
    </w:p>
    <w:p>
      <w:pPr>
        <w:keepNext/>
      </w:pPr>
      <w:r>
        <w:rPr>
          <w:b/>
        </w:rPr>
        <w:t>DOLDURMA KONTROLÜ - SUNULACAK NÜSHADAN ÇIKARIN</w:t>
      </w:r>
    </w:p>
    <w:p>
      <w:pPr>
        <w:pStyle w:val="ListBullet"/>
      </w:pPr>
      <w:r>
        <w:rPr>
          <w:i/>
        </w:rPr>
        <w:t>Mahkeme, esas numarası, taraf ve vekil bilgilerini gerçek dosyaya göre yazın.</w:t>
      </w:r>
    </w:p>
    <w:p>
      <w:pPr>
        <w:pStyle w:val="ListBullet"/>
      </w:pPr>
      <w:r>
        <w:rPr>
          <w:i/>
        </w:rPr>
        <w:t>Ara karar, davetiye, tebliğ ve yemin oturumu tarihlerini UYAP kayıtlarından doğrulayın.</w:t>
      </w:r>
    </w:p>
    <w:p>
      <w:pPr>
        <w:pStyle w:val="ListBullet"/>
      </w:pPr>
      <w:r>
        <w:rPr>
          <w:i/>
        </w:rPr>
        <w:t>Eksik olan soru ve ihtarı davetiye metninden aynen tarif edin; var olan ibareyi yok saymayın.</w:t>
      </w:r>
    </w:p>
    <w:p>
      <w:pPr>
        <w:pStyle w:val="ListBullet"/>
      </w:pPr>
      <w:r>
        <w:rPr>
          <w:i/>
        </w:rPr>
        <w:t>365.000 TL ve 18.04.2025 örnek verilerini gerçek yemin konusu vakıayla değiştirin.</w:t>
      </w:r>
    </w:p>
    <w:p>
      <w:pPr>
        <w:pStyle w:val="ListBullet"/>
      </w:pPr>
      <w:r>
        <w:rPr>
          <w:i/>
        </w:rPr>
        <w:t>Tüzel kişi varsa HMK m. 232/2 uyarınca yetkili temsilciyi sicil belgesiyle belirleyin.</w:t>
      </w:r>
    </w:p>
    <w:p>
      <w:pPr>
        <w:pStyle w:val="ListBullet"/>
      </w:pPr>
      <w:r>
        <w:rPr>
          <w:i/>
        </w:rPr>
        <w:t>Köşeli alanları, kullanılmayan alternatifleri ve bu kontrol bölümünü nihai nüshadan çıkarın.</w:t>
      </w:r>
    </w:p>
    <w:sectPr w:rsidR="00FC693F" w:rsidRPr="0006063C" w:rsidSect="00034616">
      <w:pgSz w:w="12240" w:h="15840"/>
      <w:pgMar w:top="720" w:right="979" w:bottom="691"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4" w:line="216" w:lineRule="auto"/>
    </w:pPr>
    <w:rPr>
      <w:rFonts w:ascii="Aptos" w:hAnsi="Aptos"/>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