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KOLLEKTİF ŞİRKETTE OLAĞAN DIŞI İŞLEM İÇİN OYBİRLİĞİ KARARI TALEP DİLEKÇESİ</w:t>
      </w:r>
    </w:p>
    <w:p>
      <w:pPr>
        <w:spacing w:after="200"/>
      </w:pPr>
      <w:r>
        <w:t>TTK m.223 ve m.226 kapsamında belirli bir olağan dışı işlemin tüm ortakların olumlu oyuna sunulması için düzenlenebilir örnektir. Köşeli alanları gerçek şirket ve işlem belgeleriyle doldurun; tarih ve imza biçimini gerçek gönderime uyarlayın.</w:t>
      </w:r>
    </w:p>
    <w:p>
      <w:pPr>
        <w:widowControl/>
      </w:pPr>
      <w:r>
        <w:t>[KOLLEKTİF ŞİRKETİN TAM TİCARET UNVANI]’NA</w:t>
        <w:br/>
        <w:t>YÖNETİCİ ORTAKLARIN VE TÜM ORTAKLARIN DİKKATİNE</w:t>
      </w:r>
    </w:p>
    <w:p>
      <w:pPr>
        <w:widowControl/>
      </w:pPr>
      <w:r>
        <w:rPr>
          <w:b/>
        </w:rPr>
        <w:t>TALEP EDEN ORTAK:</w:t>
      </w:r>
      <w:r>
        <w:t xml:space="preserve"> [Ad, soyad/unvan, ortaklık ve adres bilgisi]</w:t>
      </w:r>
    </w:p>
    <w:p>
      <w:pPr>
        <w:widowControl/>
      </w:pPr>
      <w:r>
        <w:rPr>
          <w:b/>
        </w:rPr>
        <w:t>ŞİRKET:</w:t>
      </w:r>
      <w:r>
        <w:t xml:space="preserve"> [Ticaret unvanı, MERSİS/sicil numarası ve merkez adresi]</w:t>
      </w:r>
    </w:p>
    <w:p>
      <w:pPr>
        <w:widowControl/>
      </w:pPr>
      <w:r>
        <w:rPr>
          <w:b/>
        </w:rPr>
        <w:t>KONU:</w:t>
      </w:r>
      <w:r>
        <w:t xml:space="preserve"> TTK m.223 uyarınca [işlemin açık adı] hakkında bütün ortakların olumlu oyunu içeren yazılı karar alınması; işlem belgelerinin ortaklara sunulması ve karar sonucu oluşmadan işlem yapılmaması talebidir.</w:t>
      </w:r>
    </w:p>
    <w:p>
      <w:pPr>
        <w:keepNext/>
        <w:widowControl/>
      </w:pPr>
      <w:r>
        <w:rPr>
          <w:b/>
        </w:rPr>
        <w:t>AÇIKLAMALAR</w:t>
      </w:r>
    </w:p>
    <w:p>
      <w:pPr>
        <w:widowControl/>
      </w:pPr>
      <w:r>
        <w:t>1. [Şirket sözleşmesi tarihi ve ilgili hüküm] uyarınca şirketin yönetim ve temsil düzeni [belgeye dayalı kısa açıklama] şeklindedir. Talep eden, güncel ortaklık kaydında şirket ortağıdır. Başvuru, yalnız aşağıda tanımlanan somut işleme ilişkindir.</w:t>
      </w:r>
    </w:p>
    <w:p>
      <w:pPr>
        <w:widowControl/>
      </w:pPr>
      <w:r>
        <w:t>2. Yapılması planlanan işlem; [karşı taraf], [asıl işlem veya borç], [tutar/azami sorumluluk], [süre], [teminat] ve [taslak sözleşme tarihi] unsurlarını taşımaktadır. Taslak sözleşme ve değerlendirmeye esas mevcut belgeler eklenmiştir. Bulunmayan belge veya kesinleşmemiş koşul, tamamlanmış işlem gibi gösterilmemiştir.</w:t>
      </w:r>
    </w:p>
    <w:p>
      <w:pPr>
        <w:widowControl/>
      </w:pPr>
      <w:r>
        <w:t>3. İşlem, TTK m.223’te sayılan [kefalet/üçüncü kişi lehine garanti/bağış/ticari temsilci tayini/şirket konusuna girmeyen taşınmaz işlemi/üretim aracının elden çıkarılması veya rehnedilmesi/ticari işletme rehni/diğer olağan dışı işlem] niteliğindedir. [İşlemin şirket amacı, olağan faaliyet ve malvarlığı üzerindeki somut etkisi] nedeniyle olağan yönetim sınırı içinde değerlendirilemez.</w:t>
      </w:r>
    </w:p>
    <w:p>
      <w:pPr>
        <w:pageBreakBefore/>
        <w:widowControl/>
      </w:pPr>
      <w:r>
        <w:t>4. TTK m.223 olağan iş ve işlemler dışında kalan bu konuda ortakların oybirliğini arar. TTK m.226/3’e göre oybirliği, bütün ortakların olumlu oyudur. Bu nedenle işlem taslağının ve eklerinin tüm ortaklara verilmesi, her ortağın iradesinin açıkça kayda alınması ve sonuçta bütün ortakların olumlu oyunun bulunup bulunmadığının tutanakta gösterilmesi gerekir.</w:t>
      </w:r>
    </w:p>
    <w:p>
      <w:pPr>
        <w:widowControl/>
      </w:pPr>
      <w:r>
        <w:t>5. TTK m.233 ve 234 kapsamındaki dış temsil sonuçları ile TTK m.223 kapsamındaki iç karar şartının ayrı değerlendirilmesi gerektiği saklıdır. Bu başvuruda, oybirliği yokluğunun her durumda iyiniyetli üçüncü kişiye karşı otomatik hükümsüzlük doğurduğu ileri sürülmemektedir. Talep, işlem kurulmadan önce kanuni karar ve imza düzeninin tamamlanmasına yöneliktir.</w:t>
      </w:r>
    </w:p>
    <w:p>
      <w:pPr>
        <w:widowControl/>
      </w:pPr>
      <w:r>
        <w:rPr>
          <w:b/>
        </w:rPr>
        <w:t>HUKUKİ DAYANAKLAR:</w:t>
      </w:r>
      <w:r>
        <w:t xml:space="preserve"> 6102 sayılı Türk Ticaret Kanunu m.18/3, 218, 221, 222, 223, 225, 226, 233, 234, 236; şirket sözleşmesinin ilgili hükümleri ve işlemin türüne uygulanacak özel mevzuat.</w:t>
      </w:r>
    </w:p>
    <w:p>
      <w:pPr>
        <w:widowControl/>
      </w:pPr>
      <w:r>
        <w:rPr>
          <w:b/>
        </w:rPr>
        <w:t>SONUÇ VE TALEP:</w:t>
      </w:r>
      <w:r>
        <w:t xml:space="preserve"> [İşlemin açık adı] hakkındaki son taslak ile bütün eklerin ortaklara teslim edilmesini; işlemin esaslı unsurlarını içeren karar taslağının hazırlanmasını; [gerçekçi toplantı/cevap tarihi] tarihinde bütün ortakların ayrı ayrı oyuna sunulmasını; TTK m.223 ve 226 uyarınca bütün ortakların olumlu oyu oluşmadıkça işlemin şirket içi karar süreci tamamlanmış sayılmamasını; karar ve oy kayıtlarının imzalı örneğinin tarafıma verilmesini talep ederim.</w:t>
      </w:r>
    </w:p>
    <w:p>
      <w:pPr>
        <w:widowControl/>
      </w:pPr>
      <w:r>
        <w:rPr>
          <w:b/>
        </w:rPr>
        <w:t>EKLER:</w:t>
      </w:r>
      <w:r>
        <w:t xml:space="preserve"> [1. Güncel şirket sözleşmesi ve ortaklık kaydı; 2. İşlem/sözleşme taslağı; 3. Tutar ve risk tablosu; 4. Değerleme/teminat belgeleri; 5. Önceki yazışmalar; 6. Yalnız mevcut diğer belgeler]</w:t>
      </w:r>
    </w:p>
    <w:p>
      <w:pPr>
        <w:widowControl/>
      </w:pPr>
      <w:r>
        <w:t>08.10.2026</w:t>
        <w:br/>
        <w:t>[Talep eden ortağın adı ve imzası]</w:t>
        <w:br/>
        <w:t>(E-İMZALIDIR)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KOLLEKTİF ŞİRKETTE OLAĞAN DIŞI İŞLEM İÇİN OYBİRLİĞİ KARARI TALEP DİLEKÇESİ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