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KYOK kararına itiraz dilekçesi</w:t>
      </w:r>
    </w:p>
    <w:p>
      <w:pPr>
        <w:keepNext/>
        <w:widowControl/>
        <w:spacing w:before="140"/>
        <w:jc w:val="center"/>
      </w:pPr>
      <w:r>
        <w:rPr>
          <w:b/>
        </w:rPr>
        <w:t>[YETKİLİ] SULH CEZA HÂKİMLİĞİNE</w:t>
      </w:r>
    </w:p>
    <w:p>
      <w:pPr>
        <w:widowControl/>
      </w:pPr>
      <w:r>
        <w:t>İTİRAZ EDEN SUÇTAN ZARAR GÖREN: [AD SOYAD, KİMLİK NO, ADRES]</w:t>
      </w:r>
    </w:p>
    <w:p>
      <w:pPr>
        <w:widowControl/>
      </w:pPr>
      <w:r>
        <w:t>ŞÜPHELİ: [AD SOYAD]</w:t>
      </w:r>
    </w:p>
    <w:p>
      <w:pPr>
        <w:widowControl/>
      </w:pPr>
      <w:r>
        <w:t>SORUŞTURMA VE KARAR: [BAŞSAVCILIK, DOSYA NO, KARAR NO, TARİH]</w:t>
      </w:r>
    </w:p>
    <w:p>
      <w:pPr>
        <w:widowControl/>
      </w:pPr>
      <w:r>
        <w:t>TEBLİĞ TARİHİ: [TARİH]</w:t>
      </w:r>
    </w:p>
    <w:p>
      <w:pPr>
        <w:widowControl/>
      </w:pPr>
      <w:r>
        <w:t>KONU: Kovuşturmaya yer olmadığına dair karara CMK m.173 uyarınca itiraz.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Belirtilen KYOK kararı [TEBLİĞ TARİHİ] tarihinde tarafıma tebliğ edilmiş olup iki haftalık sürede itiraz ediyorum.</w:t>
      </w:r>
    </w:p>
    <w:p>
      <w:pPr>
        <w:widowControl/>
      </w:pPr>
      <w:r>
        <w:t>2. Şikâyete konu somut olay [TARİH VE FİİL] şeklindedir. Kamu davası açılmasını gerektiren olay ve deliller [SOMUT OLGU VE DELİL] olup karar bunları [HATALI VEYA EKSİK DEĞERLENDİRME] nedeniyle karşılamamaktadır.</w:t>
      </w:r>
    </w:p>
    <w:p>
      <w:pPr>
        <w:widowControl/>
      </w:pPr>
      <w:r>
        <w:t>3. Toplanmayan [BELİRLİ DELİL VE İSPATLADIĞI OLAY] yönünden yapılması gereken soruşturma işlemi [AÇIK İŞLEM TALEBİ] şeklindedir.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CMK m.172-173 ve somut fiile uygulanacak ceza hükümleri.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KYOK kararı, tebliğ belgesi, şikâyet ve somut delil listesi; toplanması istenen belirli kayıt ve tanıklar.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İtirazın esasını incelemek için gerekli görülürse CMK m.173/3 uyarınca belirtilen soruşturma işlemlerinin tamamlatılmasına; esas incelemesinde itirazın kabulüyle KYOK kararının kaldırılmasına ve m.173/4 uyarınca Cumhuriyet savcısınca iddianame düzenlenmesi için dosyanın ilgili başsavcılığa gönderilmesine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İtiraz eden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KYOK kararı ve tebliğ belgesi</w:t>
      </w:r>
    </w:p>
    <w:p>
      <w:pPr>
        <w:widowControl/>
      </w:pPr>
      <w:r>
        <w:t>2. Somut olay ve delil belgeleri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KYOK kararına itiraz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