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Yazılı yargılamada cevap süresi uzatma dilekçesi</w:t>
      </w:r>
    </w:p>
    <w:p>
      <w:pPr>
        <w:keepNext/>
        <w:widowControl/>
        <w:spacing w:before="140"/>
        <w:jc w:val="center"/>
      </w:pPr>
      <w:r>
        <w:rPr>
          <w:b/>
        </w:rPr>
        <w:t>[DOSYANIN GÖRÜLDÜĞÜ] MAHKEMEYE</w:t>
      </w:r>
    </w:p>
    <w:p>
      <w:pPr>
        <w:widowControl/>
      </w:pPr>
      <w:r>
        <w:t>DOSYA NO: [ESAS NO]</w:t>
      </w:r>
    </w:p>
    <w:p>
      <w:pPr>
        <w:widowControl/>
      </w:pPr>
      <w:r>
        <w:t>DAVALI: [AD SOYAD/UNVAN, KİMLİK NO, ADRES]</w:t>
      </w:r>
    </w:p>
    <w:p>
      <w:pPr>
        <w:widowControl/>
      </w:pPr>
      <w:r>
        <w:t>DAVACI: [AD SOYAD/UNVAN]</w:t>
      </w:r>
    </w:p>
    <w:p>
      <w:pPr>
        <w:widowControl/>
      </w:pPr>
      <w:r>
        <w:t>TEBLİĞ TARİHİ: [DAVA DİLEKÇESİNİN TEBLİĞİ]</w:t>
      </w:r>
    </w:p>
    <w:p>
      <w:pPr>
        <w:widowControl/>
      </w:pPr>
      <w:r>
        <w:t>KONU: HMK m.127 kapsamında cevap için ek süre talebi.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Dava dilekçesi [TEBLİĞ TARİHİ] tarihinde tebliğ edilmiş; iki haftalık asıl cevap süresinin son günü [TARİH] olarak belirlenmiştir. Bu başvuru asıl cevap süresi dolmadan sunulmaktadır.</w:t>
      </w:r>
    </w:p>
    <w:p>
      <w:pPr>
        <w:widowControl/>
      </w:pPr>
      <w:r>
        <w:t>2. Cevabın mevcut sürede hazırlanması [SOMUT GÜÇLÜK VEYA İMKÂNSIZLIK] nedeniyle mümkün değildir. [KURUM/BELGE] için [TALEP TARİHİ] tarihinde yapılan başvuru ve [BEKLENEN TEMİN SÜRESİ] ekte belgelenmiştir.</w:t>
      </w:r>
    </w:p>
    <w:p>
      <w:pPr>
        <w:widowControl/>
      </w:pPr>
      <w:r>
        <w:t>3. Somut güçlüğün giderilmesi için asıl cevap süresinin bitiminden itibaren [BİR AYI GEÇMEYEN TALEP EDİLEN SÜRE] ek süre talep ediyorum.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HMK m.127 ve ilgili usul hükümleri.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Dava dilekçesi tebliğ belgesi, belge temin yazışmaları ve cevap hazırlamayı güçleştiren durumu gösteren kayıtlar.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Yazılı yargılama usulüne tabi bu dosyada, bir defaya mahsus ve bir ayı aşmamak üzere, asıl cevap süresinin bitiminden başlayan [TALEP EDİLEN SÜRE] ek süre verilmesine; kararın taraflara derhâl bildirilmesine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Davalı [AD SOYAD/UNVAN]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Tebliğ belgesi</w:t>
      </w:r>
    </w:p>
    <w:p>
      <w:pPr>
        <w:widowControl/>
      </w:pPr>
      <w:r>
        <w:t>2. Somut güçlüğü ve belge taleplerini gösteren kayıtlar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Yazılı yargılamada cevap süresi uzatma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