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Hukuk davasında temyiz dilekçesi</w:t>
      </w:r>
    </w:p>
    <w:p>
      <w:pPr>
        <w:keepNext/>
        <w:widowControl/>
        <w:spacing w:before="140"/>
        <w:jc w:val="center"/>
      </w:pPr>
      <w:r>
        <w:rPr>
          <w:b/>
        </w:rPr>
        <w:t>YARGITAY [İLGİLİ] HUKUK DAİRESİNE</w:t>
        <w:br/>
        <w:t>Gönderilmek üzere [İLGİLİ] BÖLGE ADLİYE MAHKEMESİ HUKUK DAİRESİNE</w:t>
      </w:r>
    </w:p>
    <w:p>
      <w:pPr>
        <w:widowControl/>
      </w:pPr>
      <w:r>
        <w:t>TEMYİZ EDEN: [AD SOYAD/UNVAN, KİMLİK NO, ADRES]</w:t>
      </w:r>
    </w:p>
    <w:p>
      <w:pPr>
        <w:widowControl/>
      </w:pPr>
      <w:r>
        <w:t>KARŞI TARAF: [AD SOYAD/UNVAN]</w:t>
      </w:r>
    </w:p>
    <w:p>
      <w:pPr>
        <w:widowControl/>
      </w:pPr>
      <w:r>
        <w:t>BAM KARARI: [DAİRE, ESAS NO, KARAR NO, TARİH VE KARARIN TÜRÜ]</w:t>
      </w:r>
    </w:p>
    <w:p>
      <w:pPr>
        <w:widowControl/>
      </w:pPr>
      <w:r>
        <w:t>DAVA AÇILIŞ TARİHİ: [TARİH]</w:t>
      </w:r>
    </w:p>
    <w:p>
      <w:pPr>
        <w:widowControl/>
      </w:pPr>
      <w:r>
        <w:t>TEBLİĞ TARİHİ: [TARİH]</w:t>
      </w:r>
    </w:p>
    <w:p>
      <w:pPr>
        <w:widowControl/>
      </w:pPr>
      <w:r>
        <w:t>KONU: Belirtilen bölge adliye mahkemesi kararına karşı temyiz başvurusu.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Karar [TEBLİĞ TARİHİ] tarihinde tebliğ edilmiş olup iki haftalık süre içinde temyiz ediyorum. Kararın temyize elverişliliği, uyuşmazlık türü ve HMK Ek m.1/2 uyarınca davanın açıldığı tarihteki parasal sınır bakımından [SOMUT AÇIKLAMA] ile gösterilmektedir.</w:t>
      </w:r>
    </w:p>
    <w:p>
      <w:pPr>
        <w:widowControl/>
      </w:pPr>
      <w:r>
        <w:t>2. HMK m.371 kapsamındaki temyiz nedeni [HUKUKUN YANLIŞ UYGULANMASI, DAVA ŞARTI, DELİLİN KANUNİ NEDEN OLMAKSIZIN KABUL EDİLMEMESİ VEYA KARARA ETKİLİ YARGILAMA HATASI] şeklindedir.</w:t>
      </w:r>
    </w:p>
    <w:p>
      <w:pPr>
        <w:widowControl/>
      </w:pPr>
      <w:r>
        <w:t>3. Karardaki [BELİRLİ GEREKÇE VEYA İŞLEM] [HÜKÜM VE DOSYA KAYDI] nedeniyle hukuka aykırıdır. Bu aykırılığın sonuca etkisi [SOMUT AÇIKLAMA] şeklindedir. Başvuru, mevcut dosya ve hukuki denetim kapsamına dayanmaktadır.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HMK m.361-362, 369, 371, 373 ve Ek m.1/2 ile ilgili mevzuat.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İlk derece ve BAM kararları, tebliğ belgesi ve temyiz nedeninde sayfa veya tarih bilgisiyle gösterilen mevcut dosya kayıtları.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Temyiz istemimin kabulüyle belirtilen BAM kararının açıklanan HMK m.371 nedenleriyle bozulmasına ve dosyanın HMK m.373 uyarınca ilgili mercie gönderilmesine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Temyiz eden [AD SOYAD/UNVAN]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BAM gerekçeli kararı ve tebliğ belgesi</w:t>
      </w:r>
    </w:p>
    <w:p>
      <w:pPr>
        <w:widowControl/>
      </w:pPr>
      <w:r>
        <w:t>2. İlk derece kararı ve başvuru nedenlerinin dosya kayıt listesi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davasında temyiz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