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Tasfiye görevlisi ücretinin belirlenmesi talebi</w:t>
      </w:r>
    </w:p>
    <w:p>
      <w:pPr>
        <w:keepNext/>
        <w:jc w:val="center"/>
      </w:pPr>
      <w:r>
        <w:rPr>
          <w:b/>
        </w:rPr>
        <w:t>[TASFİYE DOSYASININ GÖRÜLDÜĞÜ MAHKEMEYE]</w:t>
      </w:r>
    </w:p>
    <w:p>
      <w:r>
        <w:t>DOSYA NO: [gerçek esas numarası]</w:t>
        <w:br/>
        <w:t>TALEP EDEN ORTAK: [ad soyad/unvan ve dosyadaki sıfat]</w:t>
        <w:br/>
        <w:t>VEKİLİ: [varsa ad soyad]</w:t>
        <w:br/>
        <w:t>DİĞER ORTAKLAR: [dosyadaki gerçek taraf bilgileri]</w:t>
        <w:br/>
        <w:t>TASFİYE GÖREVLİSİ: [ad soyad ve atama kaydı]</w:t>
        <w:br/>
        <w:t>İLGİLİ GÖREV DÖNEMİ: [başlangıç–bitiş]</w:t>
      </w:r>
    </w:p>
    <w:p>
      <w:r>
        <w:rPr>
          <w:b/>
        </w:rPr>
        <w:t>KONU:</w:t>
      </w:r>
      <w:r>
        <w:t xml:space="preserve"> TBK 644'ün üçüncü fıkrası uyarınca tasfiye görevlisinin belirtilen dönem ücretinin emek ve ortaklık malvarlığının geliri dikkate alınarak belirlenmesi istemidir.</w:t>
      </w:r>
    </w:p>
    <w:p>
      <w:pPr>
        <w:keepNext/>
      </w:pPr>
      <w:r>
        <w:rPr>
          <w:b/>
        </w:rPr>
        <w:t>AÇIKLAMALAR</w:t>
      </w:r>
    </w:p>
    <w:p>
      <w:r>
        <w:t>1. Mahkemenizin dosyasında tasfiyesi yürütülen adi ortaklıkta [gerçek ortaklık ve tasfiye kaydı] uyarınca ortağım. Tasfiye görevlisi [atama belgesi] ile görevlendirilmiştir.</w:t>
      </w:r>
    </w:p>
    <w:p>
      <w:r>
        <w:t>2. İlgili dönemin ücreti konusunda sözleşme hükmü veya ortakların oybirliğiyle verilmiş kararı bulunmamasına ilişkin durum [incelenen belgeler ve gerçek açıklama]dır. Mevcut ücret ve avans kararları varsa eklerde kapsamlarıyla gösterilmiştir.</w:t>
      </w:r>
    </w:p>
    <w:p>
      <w:r>
        <w:t>3. Tasfiyenin gerektirdiği emek [faaliyet listesi ve belge referansları] ile; ortaklık malvarlığının geliri [gerçek dönem ve mali kayıtlar] ile açıklanmıştır. Aynı işlemin tekrar sayıldığı satırlar ve henüz gerçekleşmemiş işler hesaba tamamlanmış faaliyet olarak eklenmemiştir.</w:t>
      </w:r>
    </w:p>
    <w:p>
      <w:r>
        <w:t>4. Önceki ücret ödemeleri ve ücret avansları [tarih, tutar ve belge] şeklinde kaydedilmiştir. Ücret, gider karşılığı ve ortaklık payı farklı kalemlerdir. [Varsa miktar önerisi ve gerçek hesap yöntemi] ek çizelgede sunulmuştur.</w:t>
      </w:r>
    </w:p>
    <w:p>
      <w:r>
        <w:t>5. Ücretin karşılanabileceği ortaklık malvarlığına ilişkin gerçek durum [belgeli açıklama]dır. İstem, belirtilen ücretin belirlenmesine yöneliktir; ayrı bir kişisel tahsilat veya tasfiye payı dağıtma talebi içermez.</w:t>
      </w:r>
    </w:p>
    <w:p>
      <w:r>
        <w:rPr>
          <w:b/>
        </w:rPr>
        <w:t>HUKUKİ DAYANAK:</w:t>
      </w:r>
      <w:r>
        <w:t xml:space="preserve"> TBK 644 üçüncü fıkra ve mevcut tasfiye dosyasının ilgili kayıtları.</w:t>
        <w:br/>
        <w:t>EKLER: 1. Ortaklık ve tasfiye kaydı. 2. Görevli atama belgesi. 3. Ücretle ilgili mevcut sözleşme/kararlar. 4. Emek–gelir–ödeme çizelgesi ve belgeleri. 5. [Varsa] ilgili gerçek görüş ve raporlar.</w:t>
      </w:r>
    </w:p>
    <w:p>
      <w:r>
        <w:rPr>
          <w:b/>
        </w:rPr>
        <w:t>SONUÇ VE TALEP:</w:t>
      </w:r>
      <w:r>
        <w:t xml:space="preserve"> İlgili görev dönemi, gerçek faaliyetler, ortaklık malvarlığının geliri ve önceki ücret/avans kayıtları değerlendirilerek tasfiye görevlisinin belirtilen dönem ücretinin TBK 644'ün üçüncü fıkrası çerçevesinde belirlenmesini talep ederim.</w:t>
        <w:br/>
        <w:t>Tarih: [tarih]</w:t>
        <w:br/>
        <w:t>Talep eden/Vekili: [ad soyad]</w:t>
        <w:br/>
        <w:t>İmza: [imza]</w:t>
      </w:r>
    </w:p>
    <w:p>
      <w:r>
        <w:br w:type="page"/>
      </w:r>
    </w:p>
    <w:p>
      <w:pPr>
        <w:pStyle w:val="Heading1"/>
      </w:pPr>
      <w:r>
        <w:t>Ek 1 — Emek, gelir ve ödeme çizelgesi</w:t>
      </w:r>
    </w:p>
    <w:p>
      <w:r>
        <w:t>Tasfiye dosyası: [esas numarası]</w:t>
        <w:br/>
        <w:t>Tasfiye görevlisi: [ad soyad]</w:t>
        <w:br/>
        <w:t>Ücret belirlenmesi istenen dönem: [başlangıç–bitiş]</w:t>
      </w:r>
    </w:p>
    <w:p>
      <w:r>
        <w:t>Bu çizelge mevcut dosyada ücret belirleme istemini destekler. Ücretin hukuki kaynağı ile gerçek faaliyet, gelir ve ödeme kayıtlarını ayrı gösteriniz.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Kayıt alanı</w:t>
            </w:r>
          </w:p>
        </w:tc>
        <w:tc>
          <w:tcPr>
            <w:tcW w:type="dxa" w:w="3061"/>
          </w:tcPr>
          <w:p>
            <w:r>
              <w:t>Gerçek bilgi / hesap</w:t>
            </w:r>
          </w:p>
        </w:tc>
        <w:tc>
          <w:tcPr>
            <w:tcW w:type="dxa" w:w="3061"/>
          </w:tcPr>
          <w:p>
            <w:r>
              <w:t>Belge referansı</w:t>
            </w:r>
          </w:p>
        </w:tc>
      </w:tr>
      <w:tr>
        <w:tc>
          <w:tcPr>
            <w:tcW w:type="dxa" w:w="3061"/>
          </w:tcPr>
          <w:p>
            <w:r>
              <w:t>Sözleşmede ücret hükmü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  <w:tr>
        <w:tc>
          <w:tcPr>
            <w:tcW w:type="dxa" w:w="3061"/>
          </w:tcPr>
          <w:p>
            <w:r>
              <w:t>Ortakların oybirliği kararı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  <w:tr>
        <w:tc>
          <w:tcPr>
            <w:tcW w:type="dxa" w:w="3061"/>
          </w:tcPr>
          <w:p>
            <w:r>
              <w:t>Görevlinin gerçek faaliyetleri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  <w:tr>
        <w:tc>
          <w:tcPr>
            <w:tcW w:type="dxa" w:w="3061"/>
          </w:tcPr>
          <w:p>
            <w:r>
              <w:t>Ortaklık malvarlığının geliri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  <w:tr>
        <w:tc>
          <w:tcPr>
            <w:tcW w:type="dxa" w:w="3061"/>
          </w:tcPr>
          <w:p>
            <w:r>
              <w:t>Önceki ücret kararı / ödemeleri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  <w:tr>
        <w:tc>
          <w:tcPr>
            <w:tcW w:type="dxa" w:w="3061"/>
          </w:tcPr>
          <w:p>
            <w:r>
              <w:t>Ücret avansı ve ayrı giderler</w:t>
            </w:r>
          </w:p>
        </w:tc>
        <w:tc>
          <w:tcPr>
            <w:tcW w:type="dxa" w:w="3061"/>
          </w:tcPr>
          <w:p>
            <w:r>
              <w:t>[Gerçek açıklama]</w:t>
            </w:r>
          </w:p>
        </w:tc>
        <w:tc>
          <w:tcPr>
            <w:tcW w:type="dxa" w:w="3061"/>
          </w:tcPr>
          <w:p>
            <w:r>
              <w:t>[Tarih ve ek]</w:t>
            </w:r>
          </w:p>
        </w:tc>
      </w:tr>
    </w:tbl>
    <w:p>
      <w:r>
        <w:t>Talep edilen belirleme kapsamı: [kişi ve dönem]</w:t>
        <w:br/>
        <w:t>Varsa miktar önerisi ve yöntem: [gerçek hesap]</w:t>
        <w:br/>
        <w:t>Karşı hesapta tartışılan kalemler: [belge ve satır]</w:t>
      </w:r>
    </w:p>
    <w:p>
      <w:r>
        <w:t>Ortaklık malvarlığından karşılama durumu: [gerçek mali kayıt]</w:t>
        <w:br/>
        <w:t>Hâkimin ücret kararı: [verilmişse tarih, kapsam ve tutar]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TBK644 üçüncü fıkra tasfiye görevlisi ücreti belirleme istemi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