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Adli yardım kararının kaldırılması talep dilekçesi</w:t>
      </w:r>
    </w:p>
    <w:p>
      <w:pPr>
        <w:widowControl/>
        <w:jc w:val="center"/>
      </w:pPr>
      <w:r>
        <w:rPr>
          <w:b/>
        </w:rPr>
        <w:t>HMK 338 İNCELEMESİNİ YAPACAK [MAHKEME ADI] HÂKİMLİĞİNE</w:t>
      </w:r>
    </w:p>
    <w:p>
      <w:pPr>
        <w:widowControl/>
      </w:pPr>
      <w:r>
        <w:t>İLGİLİ DOSYA: [Yıl / Esas numarası]</w:t>
      </w:r>
    </w:p>
    <w:p>
      <w:pPr>
        <w:widowControl/>
      </w:pPr>
      <w:r>
        <w:t>TALEPTE BULUNAN TARAF: [Davacı/Davalı — ad-soyad veya unvan, adres]</w:t>
      </w:r>
    </w:p>
    <w:p>
      <w:pPr>
        <w:widowControl/>
      </w:pPr>
      <w:r>
        <w:t>VEKİLİ: [Varsa avukat adı ve adresi]</w:t>
      </w:r>
    </w:p>
    <w:p>
      <w:pPr>
        <w:widowControl/>
      </w:pPr>
      <w:r>
        <w:t>ADLİ YARDIMDAN YARARLANAN TARAF: [Ad-soyad veya unvan, adres]</w:t>
      </w:r>
    </w:p>
    <w:p>
      <w:pPr>
        <w:widowControl/>
      </w:pPr>
      <w:r>
        <w:t>KONU: Mahkemenizin [tarih] tarihli adli yardım kararının, HMK m.338 kapsamında [kasten veya ağır kusurla yanlış mali bilgi verildiğinin ortaya çıkması / mali durumun sonradan yeteri derecede iyileşmesi] nedeniyle kaldırılmasının talep edilmesidir.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Mahkemenizin yukarıda numarası yazılı dosyasında karşı taraf lehine [tarih] tarihinde adli yardım kararı verilmiştir. Kararın kapsamı [harç/gider avansı/teminat/avukat/diğer] olup Ek-1'dedir.</w:t>
      </w:r>
    </w:p>
    <w:p>
      <w:pPr>
        <w:widowControl/>
      </w:pPr>
      <w:r>
        <w:t>2. Kaldırma talebimiz HMK m.338'deki [birinci/ikinci] nedene dayanmaktadır. Dayanılan olay ve öğrenme tarihi: [somut olay ve tarih].</w:t>
      </w:r>
    </w:p>
    <w:p>
      <w:pPr>
        <w:widowControl/>
      </w:pPr>
      <w:r>
        <w:t>3. Karşı taraf adli yardım talebinde mali durumu hakkında [önceki beyanı aynen ve kısa biçimde yazın] şeklinde bilgi vermiştir. Bu beyanın bulunduğu dilekçe ve ekler Ek-2'dedir. [Yanlış bilgi iddiası yoksa bu paragrafı çıkarın.]</w:t>
      </w:r>
    </w:p>
    <w:p>
      <w:pPr>
        <w:widowControl/>
      </w:pPr>
      <w:r>
        <w:t>4. [Kurum ve tarih] kaydına göre başvuru tarihinde [gerçek gelir/malvarlığı kaydı] mevcuttur. Beyan ile kayıt arasındaki fark ve karar üzerindeki etkisi şöyledir: [somut açıklama]. [Yanlış bilgi iddiası yoksa çıkarın.]</w:t>
      </w:r>
    </w:p>
    <w:p>
      <w:pPr>
        <w:widowControl/>
      </w:pPr>
      <w:r>
        <w:t>5. Adli yardım kararından sonra karşı tarafın mali durumunda [iş, düzenli gelir, miras, kullanılabilir malvarlığı veya diğer gelişme] meydana gelmiştir. Gelişme [tarih] tarihli [belge] ile gösterilmektedir. [Sonradan iyileşme iddiası yoksa çıkarın.]</w:t>
      </w:r>
    </w:p>
    <w:p>
      <w:pPr>
        <w:widowControl/>
      </w:pPr>
      <w:r>
        <w:t>6. Bu gelişmenin kişinin ve ailesinin zorunlu geçimi ile dosyanın gerçek giderleri bakımından ödeme gücünü neden yeteri derecede değiştirdiği: [gelir-gider ve kullanılabilirlik açıklaması].</w:t>
      </w:r>
    </w:p>
    <w:p>
      <w:pPr>
        <w:widowControl/>
      </w:pPr>
      <w:r>
        <w:t>7. Ekli belgelerin doğrulanması için [belirli kurum, kayıt ve dönem] bilgilerinin getirtilmesini; karşı tarafa açıklama imkânı verilmesini talep ediyoruz.</w:t>
      </w:r>
    </w:p>
    <w:p>
      <w:pPr>
        <w:widowControl/>
      </w:pPr>
      <w:r>
        <w:t>HUKUKİ NEDENLER: 6100 sayılı Hukuk Muhakemeleri Kanunu m.334-340, özellikle m.338 ve ilgili diğer mevzuat.</w:t>
      </w:r>
    </w:p>
    <w:p>
      <w:pPr>
        <w:widowControl/>
      </w:pPr>
      <w:r>
        <w:t>DELİLLER: Adli yardım kararı ve başvuru evrakı, SGK/ücret kayıtları, tapu ve araç kayıtları, ticaret sicili, miras/intikal belgeleri, gelir-gider belgeleri, dosya kayıtları ve hukuka uygun diğer deliller.</w:t>
      </w:r>
    </w:p>
    <w:p>
      <w:pPr>
        <w:widowControl/>
      </w:pPr>
      <w:r>
        <w:t>SONUÇ VE İSTEM: Açıklanan nedenlerle, ekli belgeler doğrulanıp karşı tarafın açıklaması alındıktan sonra Mahkemenizin [tarih] tarihli adli yardım kararının HMK m.338 uyarınca kaldırılmasına; sonraki gider işlemlerinin verilecek kararın kapsamına göre yürütülmesine karar verilmesini saygıyla arz ve talep ederiz. [Tarih]</w:t>
      </w:r>
    </w:p>
    <w:p>
      <w:pPr>
        <w:widowControl/>
      </w:pPr>
      <w:r>
        <w:t>Talepte Bulunan Taraf / Vekili — [Ad-soyad, imza]</w:t>
      </w:r>
    </w:p>
    <w:p>
      <w:pPr>
        <w:widowControl/>
      </w:pPr>
      <w:r>
        <w:t>EKLER: 1-[Adli yardım kararı] 2-[İlk mali beyan ve ekleri] 3-[Yeni/karşılaştırmalı resmî kayıtlar] 4-[Gelir-gider tablosu] 5-[Diğer gerçek ekler]</w:t>
      </w:r>
    </w:p>
    <w:p>
      <w:r>
        <w:br w:type="page"/>
      </w:r>
    </w:p>
    <w:p>
      <w:pPr>
        <w:pStyle w:val="Title"/>
        <w:jc w:val="center"/>
      </w:pPr>
      <w:r>
        <w:t>HMK 338 belge ve mali durum kontrol cetveli</w:t>
      </w:r>
    </w:p>
    <w:p>
      <w:r>
        <w:t>Her alanı yalnız dosyadaki gerçek ve hukuka uygun kayıtlarla doldurun. İlk başvurudaki yanlış bilgiyi sonradan oluşan mali iyileşmeden ayırın.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061"/>
        <w:gridCol w:w="6576"/>
      </w:tblGrid>
      <w:tr>
        <w:tc>
          <w:tcPr>
            <w:tcW w:type="dxa" w:w="5185"/>
            <w:shd w:fill="1E3A8A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185"/>
            <w:shd w:fill="1E3A8A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kayıt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Esas numarası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[Yıl / esas]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Adli yardım kararı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[Tarih / kapsam]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Dayanılan HMK 338 nedeni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[Yanlış bilgi / sonradan iyileşme]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İlk mali beyan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[Dilekçe / ek / tarih]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Başvuru tarihindeki kayıt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[Gelir / mal / borç]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Yeni gelişme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[Olay / tarih / belge]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Güncel net gelir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[Tutar / kaynak / dönem]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Zorunlu giderler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[Tutar / belge]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Bakmakla yükümlü kişiler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[Kişi / ilişki]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Malvarlığı kullanılabilirliği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[Pay / takyidat / gelir]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Dosya giderleri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[Kalem / yaklaşık tutar]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İstenen kurum kaydı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[Kurum / dönem / kayıt]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Karşı taraf açıklaması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[Tebliğ / cevap]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87" w:lineRule="auto"/>
            </w:pPr>
            <w:r>
              <w:t>[Belge adı / tarih / ek no]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Belgenin doğru kişiye ve döneme ait olduğunu, mali iyileşmenin geçici olmadığını ve iddiaların HMK 338'deki iki sebepten hangisine dayandığını kontrol edin. Kesin kötü niyet veya otomatik kaldırma sonucu yazmayın.</w:t>
      </w:r>
    </w:p>
    <w:p>
      <w:pPr>
        <w:pStyle w:val="Heading2"/>
      </w:pPr>
      <w:r>
        <w:t>Resmî dayanak</w:t>
      </w:r>
    </w:p>
    <w:p>
      <w:r>
        <w:t>6100 sayılı Hukuk Muhakemeleri Kanunu m.334-340, özellikle m.338. Mevzuat kontrolü: 12 Ekim 2026.</w:t>
      </w:r>
    </w:p>
    <w:sectPr w:rsidR="00FC693F" w:rsidRPr="0006063C" w:rsidSect="00034616">
      <w:pgSz w:w="12240" w:h="15840"/>
      <w:pgMar w:top="737" w:right="935" w:bottom="737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11" w:lineRule="auto"/>
    </w:pPr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Yardım Kararının Kaldırılması Talep Dilekçesi | HMK 338</dc:title>
  <dc:subject>HMK 338 adli yardım kararının kaldırılması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