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Aracı acentenin iş durumu bilgi talebi</w:t>
      </w:r>
    </w:p>
    <w:p>
      <w:pPr>
        <w:pStyle w:val="Subtitle"/>
      </w:pPr>
      <w:r>
        <w:rPr>
          <w:color w:val="000000"/>
        </w:rPr>
        <w:t>Belirli işlerin kabul ve yerine getirilme durumu • TTK 120/1-c</w:t>
      </w:r>
    </w:p>
    <w:p>
      <w:r>
        <w:rPr>
          <w:color w:val="000000"/>
        </w:rPr>
        <w:t>[MÜVEKKİL TACİR / ŞİRKETİN TAM UNVANINA]</w:t>
        <w:br/>
        <w:t>[Bildirim adresi]</w:t>
      </w:r>
    </w:p>
    <w:p>
      <w:r>
        <w:rPr>
          <w:color w:val="000000"/>
        </w:rPr>
        <w:t>BAŞVURAN ARACI ACENTE: [Tam ad/unvan ve adres]</w:t>
        <w:br/>
        <w:t>[Yetkili temsilci varsa gerçek yetki bilgisi]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TTK m.120/1-c uyarınca Ek-2’de tanımlanan, aracılık kapsamında tarafınıza bildirdiğimiz belirli işlerin kabul veya yerine getirilme durumunun bildirilmesi talebidir.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Taraflar arasında devam eden [sözleşme tarihi ve numarası] ticari mal acenteliği kapsamında [gerçek bölge ve ürün grubu] için aracılık faaliyeti yürütmekteyiz. İlgili sözleşme kapsamı Ek-1’de yer almaktadır.</w:t>
      </w:r>
    </w:p>
    <w:p>
      <w:r>
        <w:rPr>
          <w:color w:val="000000"/>
        </w:rPr>
        <w:t>2. Ek-2 çizelgesindeki işler gerçek işlem numarası veya belirtilmiş iç takip numarası, taraf/müşteri kaydı, ürün kapsamı ve güncel belge sürümüyle tanımlanmıştır. Müvekkile iletilme tarih ve kayıtları ilgili satırlarda gösterilmiştir.</w:t>
      </w:r>
    </w:p>
    <w:p>
      <w:r>
        <w:rPr>
          <w:color w:val="000000"/>
        </w:rPr>
        <w:t>3. Bu işlerin [gerçek bilgi eksikliği ve varsa önceki cevapta açıklanmayan belirli konu] bakımından durumunun açıklanmasına ihtiyaç bulunmaktadır. Talep, belirtilen gerçek işlerle sınırlıdır; farklı müvekkillere veya ilgisiz müşteri kayıtlarına yönelmez.</w:t>
      </w:r>
    </w:p>
    <w:p>
      <w:r>
        <w:rPr>
          <w:color w:val="000000"/>
        </w:rPr>
        <w:t>4. TTK m.120/1-c uyarınca her işin kabul edilip edilmediğinin veya yerine getirilmediğinin uygun süre içinde tarafımıza bildirilmesini; cevapta iş numarası, değerlendirilen gerçek metin ve varsa açıklanan gerçekleşme kapsamının gösterilmesini talep ediyoruz.</w:t>
      </w:r>
    </w:p>
    <w:p>
      <w:r>
        <w:rPr>
          <w:color w:val="000000"/>
        </w:rPr>
        <w:t>5. Başvurumuz aracı acentenin iş durumu bilgi talebidir. Müvekkil adına yetkisiz sözleşme yapıldığı veya bu sözleşmeye icazet verildiği açıklaması içermez; bütün işler için peşin kabul ya da kesin komisyon tutarı ileri sürmez.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m.120/1-c ve m.120/2; gerçek acentelik sözleşmesi.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Ek-2’de ayrı ayrı tanımlanan işlerin TTK m.120/1-c kapsamındaki kabul veya yerine getirilme durumlarının uygun süre içinde [yetkili alıcı ve bildirim adresi] üzerinden tarafımıza bildirilmesini; cevabın her gerçek işin kimliği ve ilgili belge sürümüyle eşleştirilmesini talep ederiz.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acentelik kapsamı, numaralı iş çizelgesi, iletim kayıtları ve varsa önceki cevap; gerekiyorsa temsil belgesi.]</w:t>
      </w:r>
    </w:p>
    <w:p>
      <w:r>
        <w:rPr>
          <w:color w:val="000000"/>
        </w:rPr>
        <w:t>Tarih: [Gerçek gönderim tarihi]</w:t>
        <w:br/>
        <w:t>[Aracı acente /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Başvuran</w:t>
      </w:r>
    </w:p>
    <w:p>
      <w:r>
        <w:rPr>
          <w:color w:val="000000"/>
        </w:rPr>
        <w:t>Devam eden ticari mal acenteliğinde aracılık yapan acente içindir. Gerçek sözleşme ve müvekkil tarafını doğrulayın; özel sektör düzenlemeleri ayrıca incelenir.</w:t>
      </w:r>
    </w:p>
    <w:p>
      <w:pPr>
        <w:pStyle w:val="Heading2"/>
      </w:pPr>
      <w:r>
        <w:rPr>
          <w:color w:val="000000"/>
        </w:rPr>
        <w:t>İş listesi</w:t>
      </w:r>
    </w:p>
    <w:p>
      <w:r>
        <w:rPr>
          <w:color w:val="000000"/>
        </w:rPr>
        <w:t>Her gerçek işin numarasını, tarafını, ürün kapsamını, belge sürümünü ve iletim kaydını eşleştirin. İç takip numarasını müvekkilin sipariş numarası gibi yazmayın.</w:t>
      </w:r>
    </w:p>
    <w:p>
      <w:pPr>
        <w:pStyle w:val="Heading2"/>
      </w:pPr>
      <w:r>
        <w:rPr>
          <w:color w:val="000000"/>
        </w:rPr>
        <w:t>Bilgi eksikliği</w:t>
      </w:r>
    </w:p>
    <w:p>
      <w:r>
        <w:rPr>
          <w:color w:val="000000"/>
        </w:rPr>
        <w:t>Gerçekten açıklanmayan durumu veya önceki cevabın belirli eksik bölümünü gösterin. Gelen cevabı yok saymayın; yapılmamış iş veya gönderi üretmeyin.</w:t>
      </w:r>
    </w:p>
    <w:p>
      <w:pPr>
        <w:pStyle w:val="Heading2"/>
      </w:pPr>
      <w:r>
        <w:rPr>
          <w:color w:val="000000"/>
        </w:rPr>
        <w:t>Uygun süre</w:t>
      </w:r>
    </w:p>
    <w:p>
      <w:r>
        <w:rPr>
          <w:color w:val="000000"/>
        </w:rPr>
        <w:t>TTK 120/1-c uygun süre içinde bildirme borcu koyar; her işe yedi, on beş veya otuz günlük sabit kanuni süre eklemeyin. Gerçek ticari takvimi belgeleyin.</w:t>
      </w:r>
    </w:p>
    <w:p>
      <w:pPr>
        <w:pStyle w:val="Heading2"/>
      </w:pPr>
      <w:r>
        <w:rPr>
          <w:color w:val="000000"/>
        </w:rPr>
        <w:t>Ayrı işlemler</w:t>
      </w:r>
    </w:p>
    <w:p>
      <w:r>
        <w:rPr>
          <w:color w:val="000000"/>
        </w:rPr>
        <w:t>Kabul ve yerine getirilme durumu ayrı tutulur. Bu talep yetkisiz sözleşmeye icazet, genel temsil yetkisi veya kesin komisyon hesabı değildir.</w:t>
      </w:r>
    </w:p>
    <w:p>
      <w:pPr>
        <w:pStyle w:val="Heading2"/>
      </w:pPr>
      <w:r>
        <w:rPr>
          <w:color w:val="000000"/>
        </w:rPr>
        <w:t>Ek ve teslim</w:t>
      </w:r>
    </w:p>
    <w:p>
      <w:r>
        <w:rPr>
          <w:color w:val="000000"/>
        </w:rPr>
        <w:t>Sadece gerçekten gönderilen ekleri yazın. Cevapları gerçek iş ve sürümle eşleştirin; imzalı son metni ve teslim kaydını saklayın.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