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Aynı varma limanına ikame yük kabulü talebi</w:t>
      </w:r>
    </w:p>
    <w:p>
      <w:pPr>
        <w:pStyle w:val="Subtitle"/>
      </w:pPr>
      <w:r>
        <w:t>Taşıtandan taşıyana belirli eşya • TTK 1144</w:t>
      </w:r>
    </w:p>
    <w:p>
      <w:r>
        <w:t>[TAŞIYANIN TAM ADI / UNVANI]’NA</w:t>
        <w:br/>
        <w:t>[Gerçek bildirim adresi]</w:t>
      </w:r>
    </w:p>
    <w:p>
      <w:r>
        <w:t>TALEP EDEN TAŞITAN: [Tam ad/unvan ve adres]</w:t>
        <w:br/>
        <w:t>TEMSİLCİ: [Varsa yetkili kişi ve dayanak]</w:t>
        <w:br/>
        <w:t>NAVLUN SÖZLEŞMESİ: [Tarih ve referans]</w:t>
        <w:br/>
        <w:t>KONU: TTK 1144 kapsamında aynı varma limanına taşınacak belirli ikame eşyanın kabulü talebidir.</w:t>
      </w:r>
    </w:p>
    <w:p>
      <w:r>
        <w:t>AÇIKLAMALAR</w:t>
        <w:br/>
        <w:t>1. [Gerçek navlun sözleşmesi] uyarınca kararlaştırılan eşya [ilk eşyanın gerçek tanımı ve ilgili kayıt]dır. Sözleşmede bu eşya ferden belirlenmemiştir; ilgili kayıt ektedir.</w:t>
        <w:br/>
        <w:t>2. Kararlaştırılan eşya yerine [ikame eşyanın gerçek tanımı, miktarı, birimi, ambalajı ve ilgili taşıma bilgileri]nin, aynı kararlaştırılmış [varma limanı] için yükletilmesini istiyoruz. İkame eşya henüz yüklenmemiştir.</w:t>
        <w:br/>
        <w:t>3. İlk ve ikame eşyanın karşılaştırması [belirli ek]te gösterilmiştir. İkame nedeniyle durumunuzun güçleşmediğine ilişkin somut açıklamamız: [Gerçek karşılaştırma ve dayanak kayıtları].</w:t>
        <w:br/>
        <w:t>4. İkame eşya hakkında TTK 1145 kapsamındaki tam ve doğru bilgi [ilgili belgeler] ile sunulmuştur. Talebimiz varma limanının veya kabul edilmemiş başka bir şartın değiştirilmesi istemi değildir.</w:t>
      </w:r>
    </w:p>
    <w:p>
      <w:r>
        <w:t>DAYANAK VE EKLER: TTK 1144 ve 1145; [ilgili sözleşme kayıtları], [ilk yük bilgisi], [ikame yük bilgi ve belgeleri], [gerçek karşılaştırma kaydı], [gerekiyorsa temsil kaydı].</w:t>
      </w:r>
    </w:p>
    <w:p>
      <w:r>
        <w:t>TALEP: Belgeleri sunulan belirli ikame eşyanın, TTK 1144’teki koşullar kapsamında, sözleşmedeki aynı [varma limanı] için kabul edilmesini ve ilgili işlem kaydının [doğrulanmış iletişim adresi] üzerinden bildirilmesini talep ederiz. Karşılaştırmaya ilişkin farklı somut kayıtlarınızın dayanaklarıyla açıklanmasını isteriz.</w:t>
      </w:r>
    </w:p>
    <w:p>
      <w:r>
        <w:t>08.10.2026</w:t>
        <w:br/>
        <w:t>(E-İMZALIDIR)</w:t>
        <w:br/>
        <w:t>[Taşıtan / yetkili temsilci adı, sıfatı ve imzası]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Taraflar</w:t>
      </w:r>
    </w:p>
    <w:p>
      <w:r>
        <w:t>Gerçek taşıtan ve taşıyan sıfatlarını doğrulayın. Fiilî yükletenin rolünü sözleşme tarafıyla karıştırmayın.</w:t>
      </w:r>
    </w:p>
    <w:p>
      <w:pPr>
        <w:pStyle w:val="Heading2"/>
      </w:pPr>
      <w:r>
        <w:t>Sözleşme</w:t>
      </w:r>
    </w:p>
    <w:p>
      <w:r>
        <w:t>İlk eşyanın gerçek sözleşme tanımını okuyun. Ferden belirlenmiş eşya için bu kanuni hak uygulanmaz.</w:t>
      </w:r>
    </w:p>
    <w:p>
      <w:pPr>
        <w:pStyle w:val="Heading2"/>
      </w:pPr>
      <w:r>
        <w:t>Liman</w:t>
      </w:r>
    </w:p>
    <w:p>
      <w:r>
        <w:t>İkame yük aynı kararlaştırılmış varma limanı içindir. Başka limanı aynı koşul sağlanmış gibi yazmayın.</w:t>
      </w:r>
    </w:p>
    <w:p>
      <w:pPr>
        <w:pStyle w:val="Heading2"/>
      </w:pPr>
      <w:r>
        <w:t>Karşılaştırma</w:t>
      </w:r>
    </w:p>
    <w:p>
      <w:r>
        <w:t>İlk ve ikame yükü gerçek kayıtlarla karşılaştırın. Taşıyanın durumunun güçleşmediği açıklamasını belgeleyin.</w:t>
      </w:r>
    </w:p>
    <w:p>
      <w:pPr>
        <w:pStyle w:val="Heading2"/>
      </w:pPr>
      <w:r>
        <w:t>Bilgi</w:t>
      </w:r>
    </w:p>
    <w:p>
      <w:r>
        <w:t>TTK 1145 kapsamında tam ve doğru yeni yük bilgisi verin. Tehlikeli ve yasak eşya hükümleri ayrıca okunur.</w:t>
      </w:r>
    </w:p>
    <w:p>
      <w:pPr>
        <w:pStyle w:val="Heading2"/>
      </w:pPr>
      <w:r>
        <w:t>Kayıt</w:t>
      </w:r>
    </w:p>
    <w:p>
      <w:r>
        <w:t>Alındı, kabul ve fiilî yükleme ayrıdır. Kanunda olmayan sabit ücret, yedi gün veya otomatik yaptırım eklemeyin.</w:t>
      </w:r>
    </w:p>
    <w:p>
      <w:pPr>
        <w:pStyle w:val="Heading2"/>
      </w:pPr>
      <w:r>
        <w:t>Tarih ve imza</w:t>
      </w:r>
    </w:p>
    <w:p>
      <w:r>
        <w:t>08.10.2026 gerçek günle değiştirilir. E-imza ibaresi yalnız gerçek elektronik imzada bırakılır. Bu hazırlık sayfası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