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İptal yerine nafaka ödenmesi seçeneğine ilişkin talep</w:t>
      </w:r>
    </w:p>
    <w:p>
      <w:pPr>
        <w:keepNext/>
        <w:jc w:val="center"/>
      </w:pPr>
      <w:r>
        <w:rPr>
          <w:b/>
        </w:rPr>
        <w:t>[SÖZLEŞME İPTALİ DOSYASININ GÖRÜLDÜĞÜ MAHKEMEYE]</w:t>
      </w:r>
    </w:p>
    <w:p>
      <w:r>
        <w:t>DOSYA NO: [gerçek esas numarası]</w:t>
        <w:br/>
        <w:t>TALEP EDEN DAVACI: [nafakadan yoksun kalan kişinin ad soyadı]</w:t>
        <w:br/>
        <w:t>VEKİLİ: [varsa ad soyad]</w:t>
        <w:br/>
        <w:t>BAKIM ALACAKLISI / KANUNİ NAFAKA YÜKÜMLÜSÜ: [gerçek kişi]</w:t>
        <w:br/>
        <w:t>BAKIM BORÇLUSU: [gerçek kişi ve dosyadaki sıfat]</w:t>
        <w:br/>
        <w:t>SÖZLEŞME KAYDI: [tarih, düzenleyen makam ve numara]</w:t>
      </w:r>
    </w:p>
    <w:p>
      <w:r>
        <w:rPr>
          <w:b/>
        </w:rPr>
        <w:t>KONU:</w:t>
      </w:r>
      <w:r>
        <w:t xml:space="preserve"> TBK 615'in ikinci fıkrası kapsamında, mevcut iptal dosyasında sözleşmenin iptali yerine bakım edimlerinden mahsup edilmek üzere nafaka ödenmesi seçeneğinin değerlendirilmesi istemidir.</w:t>
      </w:r>
    </w:p>
    <w:p>
      <w:pPr>
        <w:keepNext/>
      </w:pPr>
      <w:r>
        <w:rPr>
          <w:b/>
        </w:rPr>
        <w:t>AÇIKLAMALAR</w:t>
      </w:r>
    </w:p>
    <w:p>
      <w:r>
        <w:t>1. Davadaki kanuni nafaka ilişkim [hukuki dayanak ve varsa mevcut karar] ile gösterilmiştir. Bakım alacaklısının tarafıma karşı kanuni nafaka yükümlülüğü [gerçek kapsam]dır.</w:t>
      </w:r>
    </w:p>
    <w:p>
      <w:r>
        <w:t>2. Dava konusu sözleşme yüzünden bu yükümlülüğün yerine getirilme imkânının kaybedilmesine ilişkin vakıalar [gerçek mali durum, sözleşme ve tarih kayıtları]na dayanmaktadır. İlgili belgeler ek çizelgede eşleştirilmiştir.</w:t>
      </w:r>
    </w:p>
    <w:p>
      <w:r>
        <w:t>3. Bakım borçlusunun ifa edeceği gerçek edimler [sözleşme bölümleri ve kapsam]dır. İkinci fıkradaki mahsup ilişkisi yönünden incelenmesi gereken kayıtlar [belge referansları]dır.</w:t>
      </w:r>
    </w:p>
    <w:p>
      <w:r>
        <w:t>4. Değerlendirilmesini istediğim nafaka korumasının hak sahibi, dönemi ve hesabı [gerçek açıklama ve dayanak]dır. Önceki ödemeler ilgili hak sahibi ve dönemleriyle ayrı gösterilmiştir.</w:t>
      </w:r>
    </w:p>
    <w:p>
      <w:r>
        <w:t>5. Mevcut dava kapsamındaki kanuni koşullar ve sunulan belgeler değerlendirilerek TBK 615'in ikinci fıkrasındaki seçeneğin incelenmesini istiyorum. Talebim, kendiliğinden verilmiş ödeme kararı veya ilgisiz başka alacakların kabulü olarak sunulmamaktadır.</w:t>
      </w:r>
    </w:p>
    <w:p>
      <w:r>
        <w:rPr>
          <w:b/>
        </w:rPr>
        <w:t>HUKUKİ DAYANAK:</w:t>
      </w:r>
      <w:r>
        <w:t xml:space="preserve"> TBK 615'in birinci ve ikinci fıkraları; gerçek kanuni nafaka ilişkisi ve dosyadaki ilgili belgeler.</w:t>
        <w:br/>
        <w:t>EKLER: 1. Sözleşme ve ilgili devir kaydı. 2. Kanuni nafaka ilişkisinin dayanakları. 3. İmkân kaybına ilişkin mali belgeler. 4. Nafaka–bakım–ödeme çizelgesi. 5. İlgili ödeme ve ifa kayıtları.</w:t>
      </w:r>
    </w:p>
    <w:p>
      <w:r>
        <w:rPr>
          <w:b/>
        </w:rPr>
        <w:t>SONUÇ VE TALEP:</w:t>
      </w:r>
      <w:r>
        <w:t xml:space="preserve"> Mevcut iptal dosyasında TBK 615'in koşulları ve sunulan kayıtlar değerlendirilerek, sözleşmenin iptali yerine bakım borçlusunun ifa edeceği edimlerden mahsup edilmek üzere tarafıma nafaka ödenmesine ilişkin ikinci fıkra seçeneğinin incelenmesini ve bu çerçevede karar verilmesini talep ederim.</w:t>
        <w:br/>
        <w:t>Tarih: [tarih]</w:t>
        <w:br/>
        <w:t>Talep eden/Vekili: [ad soyad]</w:t>
        <w:br/>
        <w:t>İmza: [imza]</w:t>
      </w:r>
    </w:p>
    <w:p>
      <w:r>
        <w:br w:type="page"/>
      </w:r>
    </w:p>
    <w:p>
      <w:pPr>
        <w:pStyle w:val="Heading1"/>
      </w:pPr>
      <w:r>
        <w:t>Ek 1 — Nafaka, bakım ve ödeme çizelgesi</w:t>
      </w:r>
    </w:p>
    <w:p>
      <w:r>
        <w:t>Sözleşme iptali dosyası: [esas numarası]</w:t>
        <w:br/>
        <w:t>Nafakadan yoksun kalan kişi: [ad soyad]</w:t>
        <w:br/>
        <w:t>Kanuni nafaka yükümlüsü / bakım alacaklısı: [ad soyad]</w:t>
        <w:br/>
        <w:t>Bakım borçlusu: [ad soyad]</w:t>
      </w:r>
    </w:p>
    <w:p>
      <w:r>
        <w:t>TBK615/2 seçeneğinin incelenmesi içindir. Gerçek nafaka ilişkisini, sözleşmenin etkisini ve mahsup edilecek edimleri ayrı kaydediniz.</w:t>
      </w:r>
    </w:p>
    <w:tbl>
      <w:tblPr>
        <w:tblStyle w:val="TableGrid"/>
        <w:tblW w:type="auto" w:w="0"/>
        <w:tblLook w:firstColumn="1" w:firstRow="1" w:lastColumn="0" w:lastRow="0" w:noHBand="0" w:noVBand="1" w:val="04A0"/>
      </w:tblPr>
      <w:tblGrid>
        <w:gridCol w:w="3061"/>
        <w:gridCol w:w="3061"/>
        <w:gridCol w:w="3061"/>
      </w:tblGrid>
      <w:tr>
        <w:tc>
          <w:tcPr>
            <w:tcW w:type="dxa" w:w="3061"/>
          </w:tcPr>
          <w:p>
            <w:r>
              <w:t>Kayıt alanı</w:t>
            </w:r>
          </w:p>
        </w:tc>
        <w:tc>
          <w:tcPr>
            <w:tcW w:type="dxa" w:w="3061"/>
          </w:tcPr>
          <w:p>
            <w:r>
              <w:t>Gerçek kapsam / dönem</w:t>
            </w:r>
          </w:p>
        </w:tc>
        <w:tc>
          <w:tcPr>
            <w:tcW w:type="dxa" w:w="3061"/>
          </w:tcPr>
          <w:p>
            <w:r>
              <w:t>Belge referansı</w:t>
            </w:r>
          </w:p>
        </w:tc>
      </w:tr>
      <w:tr>
        <w:tc>
          <w:tcPr>
            <w:tcW w:type="dxa" w:w="3061"/>
          </w:tcPr>
          <w:p>
            <w:r>
              <w:t>Kanuni nafaka ilişkisi / karar</w:t>
            </w:r>
          </w:p>
        </w:tc>
        <w:tc>
          <w:tcPr>
            <w:tcW w:type="dxa" w:w="3061"/>
          </w:tcPr>
          <w:p>
            <w:r>
              <w:t>[Gerçek açıklama]</w:t>
            </w:r>
          </w:p>
        </w:tc>
        <w:tc>
          <w:tcPr>
            <w:tcW w:type="dxa" w:w="3061"/>
          </w:tcPr>
          <w:p>
            <w:r>
              <w:t>[Tarih ve ek]</w:t>
            </w:r>
          </w:p>
        </w:tc>
      </w:tr>
      <w:tr>
        <w:tc>
          <w:tcPr>
            <w:tcW w:type="dxa" w:w="3061"/>
          </w:tcPr>
          <w:p>
            <w:r>
              <w:t>Bakma sözleşmesi ve devir</w:t>
            </w:r>
          </w:p>
        </w:tc>
        <w:tc>
          <w:tcPr>
            <w:tcW w:type="dxa" w:w="3061"/>
          </w:tcPr>
          <w:p>
            <w:r>
              <w:t>[Gerçek açıklama]</w:t>
            </w:r>
          </w:p>
        </w:tc>
        <w:tc>
          <w:tcPr>
            <w:tcW w:type="dxa" w:w="3061"/>
          </w:tcPr>
          <w:p>
            <w:r>
              <w:t>[Tarih ve ek]</w:t>
            </w:r>
          </w:p>
        </w:tc>
      </w:tr>
      <w:tr>
        <w:tc>
          <w:tcPr>
            <w:tcW w:type="dxa" w:w="3061"/>
          </w:tcPr>
          <w:p>
            <w:r>
              <w:t>İmkân kaybının gerçek nedeni</w:t>
            </w:r>
          </w:p>
        </w:tc>
        <w:tc>
          <w:tcPr>
            <w:tcW w:type="dxa" w:w="3061"/>
          </w:tcPr>
          <w:p>
            <w:r>
              <w:t>[Gerçek açıklama]</w:t>
            </w:r>
          </w:p>
        </w:tc>
        <w:tc>
          <w:tcPr>
            <w:tcW w:type="dxa" w:w="3061"/>
          </w:tcPr>
          <w:p>
            <w:r>
              <w:t>[Tarih ve ek]</w:t>
            </w:r>
          </w:p>
        </w:tc>
      </w:tr>
      <w:tr>
        <w:tc>
          <w:tcPr>
            <w:tcW w:type="dxa" w:w="3061"/>
          </w:tcPr>
          <w:p>
            <w:r>
              <w:t>İfa edilecek bakım edimleri</w:t>
            </w:r>
          </w:p>
        </w:tc>
        <w:tc>
          <w:tcPr>
            <w:tcW w:type="dxa" w:w="3061"/>
          </w:tcPr>
          <w:p>
            <w:r>
              <w:t>[Gerçek açıklama]</w:t>
            </w:r>
          </w:p>
        </w:tc>
        <w:tc>
          <w:tcPr>
            <w:tcW w:type="dxa" w:w="3061"/>
          </w:tcPr>
          <w:p>
            <w:r>
              <w:t>[Tarih ve ek]</w:t>
            </w:r>
          </w:p>
        </w:tc>
      </w:tr>
      <w:tr>
        <w:tc>
          <w:tcPr>
            <w:tcW w:type="dxa" w:w="3061"/>
          </w:tcPr>
          <w:p>
            <w:r>
              <w:t>Nafaka ve önceki ödemeler</w:t>
            </w:r>
          </w:p>
        </w:tc>
        <w:tc>
          <w:tcPr>
            <w:tcW w:type="dxa" w:w="3061"/>
          </w:tcPr>
          <w:p>
            <w:r>
              <w:t>[Gerçek açıklama]</w:t>
            </w:r>
          </w:p>
        </w:tc>
        <w:tc>
          <w:tcPr>
            <w:tcW w:type="dxa" w:w="3061"/>
          </w:tcPr>
          <w:p>
            <w:r>
              <w:t>[Tarih ve ek]</w:t>
            </w:r>
          </w:p>
        </w:tc>
      </w:tr>
      <w:tr>
        <w:tc>
          <w:tcPr>
            <w:tcW w:type="dxa" w:w="3061"/>
          </w:tcPr>
          <w:p>
            <w:r>
              <w:t>İstenen düzenleme ve mahsup</w:t>
            </w:r>
          </w:p>
        </w:tc>
        <w:tc>
          <w:tcPr>
            <w:tcW w:type="dxa" w:w="3061"/>
          </w:tcPr>
          <w:p>
            <w:r>
              <w:t>[Gerçek açıklama]</w:t>
            </w:r>
          </w:p>
        </w:tc>
        <w:tc>
          <w:tcPr>
            <w:tcW w:type="dxa" w:w="3061"/>
          </w:tcPr>
          <w:p>
            <w:r>
              <w:t>[Tarih ve ek]</w:t>
            </w:r>
          </w:p>
        </w:tc>
      </w:tr>
    </w:tbl>
    <w:p>
      <w:r>
        <w:t>Nafaka koruması istenen dönem ve dayanak: [bilgi]</w:t>
        <w:br/>
        <w:t>Bakım edimlerinin değerleme kaynağı: [gerçek belge]</w:t>
        <w:br/>
        <w:t>Mahkeme kararı: [verilmişse tarih ve kapsam]</w:t>
      </w:r>
    </w:p>
    <w:p>
      <w:r>
        <w:t>Karardaki hak sahibi ve ödeme kapsamı: [gerçek bilgi]</w:t>
        <w:br/>
        <w:t>Mahsup kayıtları ve ilgili ödeme: [belge]</w:t>
        <w:br/>
        <w:t>Çizelge tarihi: [tarih]</w:t>
      </w:r>
    </w:p>
    <w:sectPr w:rsidR="00FC693F" w:rsidRPr="0006063C" w:rsidSect="00034616">
      <w:footerReference w:type="default" r:id="rId9"/>
      <w:pgSz w:w="11906" w:h="16838"/>
      <w:pgMar w:top="1134"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hAnsi="Times New Roman"/>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4" w:lineRule="auto"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imes New Roman" w:hAnsi="Times New Roman"/>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imes New Roman" w:hAnsi="Times New Roman"/>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imes New Roman" w:hAnsi="Times New Roman"/>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imes New Roman" w:hAnsi="Times New Roman"/>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imes New Roman" w:hAnsi="Times New Roman"/>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imes New Roman" w:hAnsi="Times New Roman"/>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imes New Roman" w:hAnsi="Times New Roman"/>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imes New Roman" w:hAnsi="Times New Roman"/>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imes New Roman" w:hAnsi="Times New Roman"/>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imes New Roman" w:hAnsi="Times New Roman"/>
      <w:b/>
      <w:bCs/>
      <w:color w:val="4F81BD" w:themeColor="accent1"/>
      <w:sz w:val="26"/>
      <w:szCs w:val="26"/>
    </w:rPr>
  </w:style>
  <w:style w:type="character" w:customStyle="1" w:styleId="Heading3Char">
    <w:name w:val="Heading 3 Char"/>
    <w:basedOn w:val="DefaultParagraphFont"/>
    <w:link w:val="Heading3"/>
    <w:uiPriority w:val="9"/>
    <w:rsid w:val="00FC693F"/>
    <w:rPr>
      <w:rFonts w:ascii="Times New Roman" w:hAnsi="Times New Roman"/>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imes New Roman" w:hAnsi="Times New Roman"/>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imes New Roman" w:hAnsi="Times New Roman"/>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imes New Roman" w:hAnsi="Times New Roman"/>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hAnsi="Times New Roman"/>
      <w:sz w:val="20"/>
      <w:szCs w:val="20"/>
    </w:rPr>
  </w:style>
  <w:style w:type="character" w:customStyle="1" w:styleId="MacroTextChar">
    <w:name w:val="Macro Text Char"/>
    <w:basedOn w:val="DefaultParagraphFont"/>
    <w:link w:val="MacroText"/>
    <w:uiPriority w:val="99"/>
    <w:rsid w:val="0029639D"/>
    <w:rPr>
      <w:rFonts w:ascii="Times New Roman" w:hAnsi="Times New Roman"/>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imes New Roman" w:hAnsi="Times New Roman"/>
      <w:b/>
      <w:bCs/>
      <w:i/>
      <w:iCs/>
      <w:color w:val="4F81BD" w:themeColor="accent1"/>
    </w:rPr>
  </w:style>
  <w:style w:type="character" w:customStyle="1" w:styleId="Heading5Char">
    <w:name w:val="Heading 5 Char"/>
    <w:basedOn w:val="DefaultParagraphFont"/>
    <w:link w:val="Heading5"/>
    <w:uiPriority w:val="9"/>
    <w:semiHidden/>
    <w:rsid w:val="00FC693F"/>
    <w:rPr>
      <w:rFonts w:ascii="Times New Roman" w:hAnsi="Times New Roman"/>
      <w:color w:val="243F60" w:themeColor="accent1" w:themeShade="7F"/>
    </w:rPr>
  </w:style>
  <w:style w:type="character" w:customStyle="1" w:styleId="Heading6Char">
    <w:name w:val="Heading 6 Char"/>
    <w:basedOn w:val="DefaultParagraphFont"/>
    <w:link w:val="Heading6"/>
    <w:uiPriority w:val="9"/>
    <w:semiHidden/>
    <w:rsid w:val="00FC693F"/>
    <w:rPr>
      <w:rFonts w:ascii="Times New Roman" w:hAnsi="Times New Roman"/>
      <w:i/>
      <w:iCs/>
      <w:color w:val="243F60" w:themeColor="accent1" w:themeShade="7F"/>
    </w:rPr>
  </w:style>
  <w:style w:type="character" w:customStyle="1" w:styleId="Heading7Char">
    <w:name w:val="Heading 7 Char"/>
    <w:basedOn w:val="DefaultParagraphFont"/>
    <w:link w:val="Heading7"/>
    <w:uiPriority w:val="9"/>
    <w:semiHidden/>
    <w:rsid w:val="00FC693F"/>
    <w:rPr>
      <w:rFonts w:ascii="Times New Roman" w:hAnsi="Times New Roman"/>
      <w:i/>
      <w:iCs/>
      <w:color w:val="404040" w:themeColor="text1" w:themeTint="BF"/>
    </w:rPr>
  </w:style>
  <w:style w:type="character" w:customStyle="1" w:styleId="Heading8Char">
    <w:name w:val="Heading 8 Char"/>
    <w:basedOn w:val="DefaultParagraphFont"/>
    <w:link w:val="Heading8"/>
    <w:uiPriority w:val="9"/>
    <w:semiHidden/>
    <w:rsid w:val="00FC693F"/>
    <w:rPr>
      <w:rFonts w:ascii="Times New Roman" w:hAnsi="Times New Roman"/>
      <w:color w:val="4F81BD" w:themeColor="accent1"/>
      <w:sz w:val="20"/>
      <w:szCs w:val="20"/>
    </w:rPr>
  </w:style>
  <w:style w:type="character" w:customStyle="1" w:styleId="Heading9Char">
    <w:name w:val="Heading 9 Char"/>
    <w:basedOn w:val="DefaultParagraphFont"/>
    <w:link w:val="Heading9"/>
    <w:uiPriority w:val="9"/>
    <w:semiHidden/>
    <w:rsid w:val="00FC693F"/>
    <w:rPr>
      <w:rFonts w:ascii="Times New Roman" w:hAnsi="Times New Roman"/>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imes New Roman" w:hAnsi="Times New Roman"/>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imes New Roman" w:hAnsi="Times New Roman"/>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imes New Roman" w:hAnsi="Times New Roman"/>
        <w:b/>
        <w:bCs/>
      </w:rPr>
    </w:tblStylePr>
    <w:tblStylePr w:type="lastCol">
      <w:rPr>
        <w:rFonts w:ascii="Times New Roman" w:hAnsi="Times New Roman"/>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imes New Roman" w:hAnsi="Times New Roman"/>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imes New Roman" w:hAnsi="Times New Roman"/>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imes New Roman" w:hAnsi="Times New Roman"/>
        <w:b/>
        <w:bCs/>
      </w:rPr>
    </w:tblStylePr>
    <w:tblStylePr w:type="lastCol">
      <w:rPr>
        <w:rFonts w:ascii="Times New Roman" w:hAnsi="Times New Roman"/>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imes New Roman" w:hAnsi="Times New Roman"/>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imes New Roman" w:hAnsi="Times New Roman"/>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imes New Roman" w:hAnsi="Times New Roman"/>
        <w:b/>
        <w:bCs/>
      </w:rPr>
    </w:tblStylePr>
    <w:tblStylePr w:type="lastCol">
      <w:rPr>
        <w:rFonts w:ascii="Times New Roman" w:hAnsi="Times New Roman"/>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imes New Roman" w:hAnsi="Times New Roman"/>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imes New Roman" w:hAnsi="Times New Roman"/>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imes New Roman" w:hAnsi="Times New Roman"/>
        <w:b/>
        <w:bCs/>
      </w:rPr>
    </w:tblStylePr>
    <w:tblStylePr w:type="lastCol">
      <w:rPr>
        <w:rFonts w:ascii="Times New Roman" w:hAnsi="Times New Roman"/>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imes New Roman" w:hAnsi="Times New Roman"/>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imes New Roman" w:hAnsi="Times New Roman"/>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imes New Roman" w:hAnsi="Times New Roman"/>
        <w:b/>
        <w:bCs/>
      </w:rPr>
    </w:tblStylePr>
    <w:tblStylePr w:type="lastCol">
      <w:rPr>
        <w:rFonts w:ascii="Times New Roman" w:hAnsi="Times New Roman"/>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imes New Roman" w:hAnsi="Times New Roman"/>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imes New Roman" w:hAnsi="Times New Roman"/>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imes New Roman" w:hAnsi="Times New Roman"/>
        <w:b/>
        <w:bCs/>
      </w:rPr>
    </w:tblStylePr>
    <w:tblStylePr w:type="lastCol">
      <w:rPr>
        <w:rFonts w:ascii="Times New Roman" w:hAnsi="Times New Roman"/>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imes New Roman" w:hAnsi="Times New Roman"/>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imes New Roman" w:hAnsi="Times New Roman"/>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imes New Roman" w:hAnsi="Times New Roman"/>
        <w:b/>
        <w:bCs/>
      </w:rPr>
    </w:tblStylePr>
    <w:tblStylePr w:type="lastCol">
      <w:rPr>
        <w:rFonts w:ascii="Times New Roman" w:hAnsi="Times New Roman"/>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imes New Roman" w:hAnsi="Times New Roman"/>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imes New Roman" w:hAnsi="Times New Roman"/>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imes New Roman" w:hAnsi="Times New Roman"/>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imes New Roman" w:hAnsi="Times New Roman"/>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imes New Roman" w:hAnsi="Times New Roman"/>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imes New Roman" w:hAnsi="Times New Roman"/>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imes New Roman" w:hAnsi="Times New Roman"/>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imes New Roman" w:hAnsi="Times New Roman"/>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imes New Roman" w:hAnsi="Times New Roman"/>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imes New Roman" w:hAnsi="Times New Roman"/>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imes New Roman" w:hAnsi="Times New Roman"/>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imes New Roman" w:hAnsi="Times New Roman"/>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imes New Roman" w:hAnsi="Times New Roman"/>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imes New Roman" w:hAnsi="Times New Roman"/>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imes New Roman" w:hAnsi="Times New Roman"/>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imes New Roman" w:hAnsi="Times New Roman"/>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imes New Roman" w:hAnsi="Times New Roman"/>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imes New Roman" w:hAnsi="Times New Roman"/>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imes New Roman" w:hAnsi="Times New Roman"/>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imes New Roman" w:hAnsi="Times New Roman"/>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imes New Roman" w:hAnsi="Times New Roman"/>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TBK615 ikinci fıkra iptal yerine nafaka seçeneği talebi</dc:title>
  <dc:subject/>
  <dc:creator>Av. Halil Bakırcı</dc:creator>
  <cp:keywords/>
  <dc:description>generated by python-docx</dc:description>
  <cp:lastModifiedBy/>
  <cp:revision>1</cp:revision>
  <dcterms:created xsi:type="dcterms:W3CDTF">2013-12-23T23:15:00Z</dcterms:created>
  <dcterms:modified xsi:type="dcterms:W3CDTF">2013-12-23T23:15:00Z</dcterms:modified>
  <cp:category/>
</cp:coreProperties>
</file>