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Başka gemiye yükleme izni talebi</w:t>
      </w:r>
    </w:p>
    <w:p>
      <w:pPr>
        <w:pStyle w:val="Subtitle"/>
      </w:pPr>
      <w:r>
        <w:rPr>
          <w:color w:val="000000"/>
        </w:rPr>
        <w:t>Taşıyandan taşıtana • TTK 1150/1</w:t>
      </w:r>
    </w:p>
    <w:p>
      <w:r>
        <w:rPr>
          <w:color w:val="000000"/>
        </w:rPr>
        <w:t>[TAŞITAN UNVANI]’NA</w:t>
      </w:r>
    </w:p>
    <w:p>
      <w:r>
        <w:rPr>
          <w:color w:val="000000"/>
        </w:rPr>
        <w:t>TALEPTE BULUNAN TAŞIYAN: [Unvan, adres]</w:t>
        <w:br/>
        <w:t>MUHATAP TAŞITAN: [Unvan, adres]</w:t>
        <w:br/>
        <w:t>SÖZLEŞME / EŞYA: [Tarih, referans, eşya listesi]</w:t>
        <w:br/>
        <w:t>KONU: TTK 1150/1 kapsamında belirli başka gemiye yükleme izni istemi.</w:t>
      </w:r>
    </w:p>
    <w:p>
      <w:r>
        <w:rPr>
          <w:color w:val="000000"/>
        </w:rPr>
        <w:t>AÇIKLAMALAR</w:t>
        <w:br/>
        <w:t>1. [Referans] navlun sözleşmesinde taşıyan tarafıyız. Sözleşmede taşıma için [ilk geminin adı ve kimliği] belirlenmiştir. İlgili eşya henüz yüklenmemiştir.</w:t>
      </w:r>
    </w:p>
    <w:p>
      <w:r>
        <w:rPr>
          <w:color w:val="000000"/>
        </w:rPr>
        <w:t>2. Ekteki [liste] kapsamındaki eşyanın, [ilk gemi] yerine [önerilen geminin adı ve kimliği]ne, [yükleme yeri]nde yüklenmesini öneriyoruz. Değişiklik gerekçesi [gerçek açıklama]dır. Önerilen yükleme/sefer kaydı [tarih, referans]tır.</w:t>
      </w:r>
    </w:p>
    <w:p>
      <w:r>
        <w:rPr>
          <w:color w:val="000000"/>
        </w:rPr>
        <w:t>3. Önerilen geminin bu eşya bakımından mevcut özellikleri ve hazırlık kayıtları [ek numaraları]dır. İstem yalnız yukarıdaki gemi, eşya ve yükleme işlemiyle sınırlıdır. Varsa ayrıca önerilen sözleşme değişiklikleri [açık liste; yoksa yoktur]dur.</w:t>
      </w:r>
    </w:p>
    <w:p>
      <w:r>
        <w:rPr>
          <w:color w:val="000000"/>
        </w:rPr>
        <w:t>TALEP: Belirtilen eşyanın belirtilen başka gemiye yüklenmesine TTK 1150/1 kapsamında izin verip vermediğinizin, talep referansı ve kapsamı açıkça gösterilerek bildirilmesini rica ederiz. İstemimiz izin verilmiş olduğu beyanı değildir. Taşıyanın geminin elverişliliği ve taşımanın özenle ifasına ilişkin kanuni yükümlülükleri korunmaktadır.</w:t>
      </w:r>
    </w:p>
    <w:p>
      <w:r>
        <w:rPr>
          <w:color w:val="000000"/>
        </w:rPr>
        <w:t>EKLER: 1. İlgili sözleşme kaydı 2. Eşya listesi 3. İlk ve önerilen gemi bilgileri 4. Mevcut gemi/yük hazırlık kayıtları 5. Önerilen operasyon kaydı.</w:t>
        <w:br/>
        <w:t>Tarih: [Gerçek gönderim tarihi]</w:t>
        <w:br/>
        <w:t>Taşıyan / yetkili temsilci: [Ad, unvan]</w:t>
        <w:br/>
        <w:t>İmza: [Gerçek imza]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Taraflar</w:t>
      </w:r>
    </w:p>
    <w:p>
      <w:r>
        <w:rPr>
          <w:color w:val="000000"/>
        </w:rPr>
        <w:t>Sözleşmenin taşıyanını ve izin verecek taşıtanı doğrulayın; temsilci varsa yetki kaydını kontrol edin.</w:t>
      </w:r>
    </w:p>
    <w:p>
      <w:pPr>
        <w:pStyle w:val="Heading2"/>
      </w:pPr>
      <w:r>
        <w:rPr>
          <w:color w:val="000000"/>
        </w:rPr>
        <w:t>Aşama</w:t>
      </w:r>
    </w:p>
    <w:p>
      <w:r>
        <w:rPr>
          <w:color w:val="000000"/>
        </w:rPr>
        <w:t>Örnek yükleme öncesi belirli öneri içindir. Tamamlanmış izinsiz işlemi yapılmamış gibi göstermeyin.</w:t>
      </w:r>
    </w:p>
    <w:p>
      <w:pPr>
        <w:pStyle w:val="Heading2"/>
      </w:pPr>
      <w:r>
        <w:rPr>
          <w:color w:val="000000"/>
        </w:rPr>
        <w:t>Gemiler</w:t>
      </w:r>
    </w:p>
    <w:p>
      <w:r>
        <w:rPr>
          <w:color w:val="000000"/>
        </w:rPr>
        <w:t>İlk ve önerilen geminin ayırt edici kimliklerini ve mevcut özelliklerini doğru eklerle eşleştirin.</w:t>
      </w:r>
    </w:p>
    <w:p>
      <w:pPr>
        <w:pStyle w:val="Heading2"/>
      </w:pPr>
      <w:r>
        <w:rPr>
          <w:color w:val="000000"/>
        </w:rPr>
        <w:t>Kapsam</w:t>
      </w:r>
    </w:p>
    <w:p>
      <w:r>
        <w:rPr>
          <w:color w:val="000000"/>
        </w:rPr>
        <w:t>İzin konusu eşya listesi ve yükleme işlemini sınırlandırın. Başka değişiklikleri açıkça ayrı gösterin.</w:t>
      </w:r>
    </w:p>
    <w:p>
      <w:pPr>
        <w:pStyle w:val="Heading2"/>
      </w:pPr>
      <w:r>
        <w:rPr>
          <w:color w:val="000000"/>
        </w:rPr>
        <w:t>Cevap</w:t>
      </w:r>
    </w:p>
    <w:p>
      <w:r>
        <w:rPr>
          <w:color w:val="000000"/>
        </w:rPr>
        <w:t>Talep, izin cevabı ve fiilî yükleme ayrı kayıtlardır. Cevabın yetkisini ve kapsamını kontrol edin.</w:t>
      </w:r>
    </w:p>
    <w:p>
      <w:pPr>
        <w:pStyle w:val="Heading2"/>
      </w:pPr>
      <w:r>
        <w:rPr>
          <w:color w:val="000000"/>
        </w:rPr>
        <w:t>Kanuni borçlar</w:t>
      </w:r>
    </w:p>
    <w:p>
      <w:r>
        <w:rPr>
          <w:color w:val="000000"/>
        </w:rPr>
        <w:t>İzin, geminin elverişliliği ve taşımanın özenle ifası borcunu kaldırmaz. TTK 1150/2 özel tehlike ve başlamış yolculuk aktarması ayrıdır.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Gerçek gönderim günü ve yetkili kişinin gerçek imzası kullanılır. Güvenli elektronik imza fiilen uygulanmadan e-imzalıdır yazılmaz. Hazırlık rehberi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