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Birlikte vekillerden ifa talebi</w:t>
      </w:r>
    </w:p>
    <w:p>
      <w:pPr>
        <w:pStyle w:val="Subtitle"/>
      </w:pPr>
      <w:r>
        <w:rPr>
          <w:color w:val="000000"/>
        </w:rPr>
        <w:t>Devam eden belirli ortak edim • TBK 511 ikinci fıkra</w:t>
      </w:r>
    </w:p>
    <w:p>
      <w:r>
        <w:rPr>
          <w:color w:val="000000"/>
        </w:rPr>
        <w:t>[BİRLİKTE VEKİLLERİN GERÇEK ADLARI / UNVANLARI]’NA</w:t>
      </w:r>
    </w:p>
    <w:p>
      <w:r>
        <w:rPr>
          <w:color w:val="000000"/>
        </w:rPr>
        <w:t>BAŞVURAN VEKÂLET VEREN: [Gerçek ad / unvan, iletişim ve yetkili]</w:t>
        <w:br/>
        <w:t>MUHATAP BİRLİKTE VEKİLLER: [Her gerçek vekilin adı / unvanı ve adresi]</w:t>
        <w:br/>
        <w:t>KONU: TBK m.511 ikinci fıkra uyarınca birlikte üstlenilmiş devam eden vekâlet kapsamında belirli edimin ifası talebidir.</w:t>
      </w:r>
    </w:p>
    <w:p>
      <w:r>
        <w:rPr>
          <w:color w:val="000000"/>
        </w:rPr>
        <w:t>1. [Gerçek sözleşme / görev kabulü ve tarih] kapsamında [belirli ortak iş] tarafınızca birlikte üstlenilmiştir. Birlikte üstlenme ve görev kapsamı [gerçek belgeler] ile gösterilmektedir. Başvuru bu ortak işin mevcut borcuyla sınırlıdır.</w:t>
      </w:r>
    </w:p>
    <w:p>
      <w:r>
        <w:rPr>
          <w:color w:val="000000"/>
        </w:rPr>
        <w:t>2. İlgili açık talimat [gerçek tarih, kapsam ve iletilme kaydı] şeklindedir. Gerçekleşmiş bölüm [gerçek açıklama] olup yerine getirilmesini istediğimiz kalan edim [belirli gerçek işlem / aşama] şeklindedir. Karşılaştırma çizelgesi ve ilgili kayıtlar eklenmiştir.</w:t>
      </w:r>
    </w:p>
    <w:p>
      <w:r>
        <w:rPr>
          <w:color w:val="000000"/>
        </w:rPr>
        <w:t>3. TBK m.511 ikinci fıkra, vekâleti birlikte üstlenenlerin vekâletin ifasından müteselsil sorumluluğunu düzenler. Talebimiz, belirtilen tek ortak edimin gerçek sözleşme, talimat ve yetki sınırlarına uygun yerine getirilmesidir. Edimin aynı kısmı her vekilden ayrı ayrı tekrar istenmemektedir.</w:t>
      </w:r>
    </w:p>
    <w:p>
      <w:r>
        <w:rPr>
          <w:color w:val="000000"/>
        </w:rPr>
        <w:t>4. Birlikte işlem, gerçek devir hakkı ve özel yetki kayıtları [gerçek açıklama / belgeler] üzerinden gösterilmiştir. Devam eden görev durumu [gerçek kayıt] şeklindedir. Farklı görev kapsamı, gerçekleşmiş ifa veya sona erdirme açıklamasına dayanıyorsanız ilgili gerçek dayanağın bildirilmesini isteriz.</w:t>
      </w:r>
    </w:p>
    <w:p>
      <w:r>
        <w:rPr>
          <w:color w:val="000000"/>
        </w:rPr>
        <w:t>TALEP: Belirtilen kalan ortak edimin TBK m.504, 505, 506 ve 511 kapsamında sözleşme, talimat ve gerçek yetki düzenine uygun ifasını; gerçekleştirilen işlemin ve gerçek devam düzeninin [iletişim yolu] üzerinden tarafımıza bildirilmesini talep ederiz. Bu yazı tek başına yeni işlem yetkisi, kapsam genişletmesi veya ibra beyanı değildir.</w:t>
      </w:r>
    </w:p>
    <w:p>
      <w:r>
        <w:rPr>
          <w:b/>
          <w:color w:val="000000"/>
        </w:rPr>
        <w:t>EKLER:</w:t>
      </w:r>
      <w:r>
        <w:rPr>
          <w:color w:val="000000"/>
        </w:rPr>
        <w:t xml:space="preserve"> [Ortak görev ve kabul kayıtları]; [gerçek sözleşme / yetki kapsamı]; [ilgili talimatlar]; [gerçekleşen ve kalan edim çizelgesi]; [ilgili gerçek yazışmalar]. Yalnız mevcut ekler kullanılır.</w:t>
      </w:r>
    </w:p>
    <w:p>
      <w:r>
        <w:rPr>
          <w:color w:val="000000"/>
        </w:rPr>
        <w:t>Tarih: [Gerçek gönderim tarihi]</w:t>
        <w:br/>
        <w:t>Başvuran Vekâlet Veren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Birlikte üstlenme</w:t>
      </w:r>
    </w:p>
    <w:p>
      <w:r>
        <w:rPr>
          <w:color w:val="000000"/>
        </w:rPr>
        <w:t>Aynı genel vekâleti birlikte üstlenen gerçek vekilleri belirleyin. Bağımsız görev ve yardımcı kişiyi otomatik eklemeyin.</w:t>
      </w:r>
    </w:p>
    <w:p>
      <w:pPr>
        <w:pStyle w:val="Heading2"/>
      </w:pPr>
      <w:r>
        <w:rPr>
          <w:color w:val="000000"/>
        </w:rPr>
        <w:t>Kapsam</w:t>
      </w:r>
    </w:p>
    <w:p>
      <w:r>
        <w:rPr>
          <w:color w:val="000000"/>
        </w:rPr>
        <w:t>Gerçek sözleşme, görev kabulü, yetki ve açık talimat kayıtlarını birlikte kullanın.</w:t>
      </w:r>
    </w:p>
    <w:p>
      <w:pPr>
        <w:pStyle w:val="Heading2"/>
      </w:pPr>
      <w:r>
        <w:rPr>
          <w:color w:val="000000"/>
        </w:rPr>
        <w:t>Kalan edim</w:t>
      </w:r>
    </w:p>
    <w:p>
      <w:r>
        <w:rPr>
          <w:color w:val="000000"/>
        </w:rPr>
        <w:t>Tamamlanan bölüm ve gerçek kalan işlemi ayrı gösterin. Yapılan aynı edimi tekrar istemeyin.</w:t>
      </w:r>
    </w:p>
    <w:p>
      <w:pPr>
        <w:pStyle w:val="Heading2"/>
      </w:pPr>
      <w:r>
        <w:rPr>
          <w:color w:val="000000"/>
        </w:rPr>
        <w:t>Tek ifa ve yetki</w:t>
      </w:r>
    </w:p>
    <w:p>
      <w:r>
        <w:rPr>
          <w:color w:val="000000"/>
        </w:rPr>
        <w:t>Müteselsil sorumluluk tek ortak borca ilişkindir. Birlikte işlem ve gerçek devir hakkı kuralı ifa talebiyle kaldırılmaz.</w:t>
      </w:r>
    </w:p>
    <w:p>
      <w:pPr>
        <w:pStyle w:val="Heading2"/>
      </w:pPr>
      <w:r>
        <w:rPr>
          <w:color w:val="000000"/>
        </w:rPr>
        <w:t>Devam</w:t>
      </w:r>
    </w:p>
    <w:p>
      <w:r>
        <w:rPr>
          <w:color w:val="000000"/>
        </w:rPr>
        <w:t>512 kapsamındaki gerçek sona erdirme ve görev durumunu kontrol edin. İfa talebi sona erdirme hakkını silmez.</w:t>
      </w:r>
    </w:p>
    <w:p>
      <w:pPr>
        <w:pStyle w:val="Heading2"/>
      </w:pPr>
      <w:r>
        <w:rPr>
          <w:color w:val="000000"/>
        </w:rPr>
        <w:t>Talep</w:t>
      </w:r>
    </w:p>
    <w:p>
      <w:r>
        <w:rPr>
          <w:color w:val="000000"/>
        </w:rPr>
        <w:t>Genel vekâlet doğrudan başvurusudur. Özel meslek ve usul düzenini ayrıca inceleyin. Mahkeme başvurusu yerine geçmez.</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