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76"/>
        <w:jc w:val="center"/>
      </w:pPr>
      <w:r>
        <w:rPr>
          <w:rFonts w:ascii="Times New Roman" w:hAnsi="Times New Roman" w:eastAsia="Times New Roman"/>
          <w:b/>
          <w:sz w:val="22"/>
        </w:rPr>
        <w:t>[TUTUKLAMA DOSYASINDA İLGİLİ HÂKİMLİĞE / MAHKEMEYE]</w:t>
      </w:r>
    </w:p>
    <w:p>
      <w:pPr>
        <w:keepLines/>
      </w:pPr>
      <w:r>
        <w:rPr>
          <w:rFonts w:ascii="Times New Roman" w:hAnsi="Times New Roman" w:eastAsia="Times New Roman"/>
          <w:b/>
        </w:rPr>
        <w:t xml:space="preserve">DOSYA NO: </w:t>
      </w:r>
      <w:r>
        <w:rPr>
          <w:rFonts w:ascii="Times New Roman" w:hAnsi="Times New Roman" w:eastAsia="Times New Roman"/>
        </w:rPr>
        <w:t>[Soruşturma / sorgu / esas numarası]</w:t>
      </w:r>
    </w:p>
    <w:p>
      <w:pPr>
        <w:keepLines/>
      </w:pPr>
      <w:r>
        <w:rPr>
          <w:rFonts w:ascii="Times New Roman" w:hAnsi="Times New Roman" w:eastAsia="Times New Roman"/>
          <w:b/>
        </w:rPr>
        <w:t xml:space="preserve">TUTUKLU ŞÜPHELİ / SANIK: </w:t>
      </w:r>
      <w:r>
        <w:rPr>
          <w:rFonts w:ascii="Times New Roman" w:hAnsi="Times New Roman" w:eastAsia="Times New Roman"/>
        </w:rPr>
        <w:t>[Ad-soyad, T.C. kimlik veya yabancı kimlik bilgisi]</w:t>
      </w:r>
    </w:p>
    <w:p>
      <w:pPr>
        <w:keepLines/>
      </w:pPr>
      <w:r>
        <w:rPr>
          <w:rFonts w:ascii="Times New Roman" w:hAnsi="Times New Roman" w:eastAsia="Times New Roman"/>
          <w:b/>
        </w:rPr>
        <w:t xml:space="preserve">MÜDAFİİ: </w:t>
      </w:r>
      <w:r>
        <w:rPr>
          <w:rFonts w:ascii="Times New Roman" w:hAnsi="Times New Roman" w:eastAsia="Times New Roman"/>
        </w:rPr>
        <w:t>[Varsa avukat adı-soyadı, baro sicili ve UETS]</w:t>
      </w:r>
    </w:p>
    <w:p>
      <w:pPr>
        <w:keepLines/>
      </w:pPr>
      <w:r>
        <w:rPr>
          <w:rFonts w:ascii="Times New Roman" w:hAnsi="Times New Roman" w:eastAsia="Times New Roman"/>
          <w:b/>
        </w:rPr>
        <w:t xml:space="preserve">BULUNDUĞU KURUM: </w:t>
      </w:r>
      <w:r>
        <w:rPr>
          <w:rFonts w:ascii="Times New Roman" w:hAnsi="Times New Roman" w:eastAsia="Times New Roman"/>
        </w:rPr>
        <w:t>[Tutukevi / ceza infaz kurumu adı]</w:t>
      </w:r>
    </w:p>
    <w:p>
      <w:pPr>
        <w:keepLines/>
      </w:pPr>
      <w:r>
        <w:rPr>
          <w:rFonts w:ascii="Times New Roman" w:hAnsi="Times New Roman" w:eastAsia="Times New Roman"/>
          <w:b/>
        </w:rPr>
        <w:t xml:space="preserve">BİLDİRİM YAPILACAK KİŞİ: </w:t>
      </w:r>
      <w:r>
        <w:rPr>
          <w:rFonts w:ascii="Times New Roman" w:hAnsi="Times New Roman" w:eastAsia="Times New Roman"/>
        </w:rPr>
        <w:t>[Ad-soyad, yakınlık/ilişki ve doğrulanmış iletişim bilgisi]</w:t>
      </w:r>
    </w:p>
    <w:p>
      <w:pPr>
        <w:keepLines/>
      </w:pPr>
      <w:r>
        <w:rPr>
          <w:rFonts w:ascii="Times New Roman" w:hAnsi="Times New Roman" w:eastAsia="Times New Roman"/>
          <w:b/>
        </w:rPr>
        <w:t xml:space="preserve">KONU: </w:t>
      </w:r>
      <w:r>
        <w:rPr>
          <w:rFonts w:ascii="Times New Roman" w:hAnsi="Times New Roman" w:eastAsia="Times New Roman"/>
        </w:rPr>
        <w:t>CMK m.107/2 uyarınca, soruşturmanın amacını tehlikeye düşürmeyecek sınırlı içerikle tutuklama olgusunu seçilen kişiye bizzat bildirme izni verilmesi talebidir.</w:t>
      </w:r>
    </w:p>
    <w:p>
      <w:pPr>
        <w:pStyle w:val="Heading1"/>
        <w:keepNext/>
        <w:keepLines/>
      </w:pPr>
      <w:r>
        <w:rPr>
          <w:rFonts w:ascii="Times New Roman" w:hAnsi="Times New Roman" w:eastAsia="Times New Roman"/>
        </w:rPr>
        <w:t>AÇIKLAMALAR</w:t>
      </w:r>
    </w:p>
    <w:p>
      <w:pPr>
        <w:keepLines/>
        <w:ind w:firstLine="245"/>
      </w:pPr>
      <w:r>
        <w:rPr>
          <w:rFonts w:ascii="Times New Roman" w:hAnsi="Times New Roman" w:eastAsia="Times New Roman"/>
        </w:rPr>
        <w:t>1. Yukarıda numarası yazılı dosyada [karar tarihi ve sayısı] tarihli kararla tutuklanmış bulunuyorum. Bu başvuru tahliye veya tutuklama kararına itiraz talebi değildir; tutuklama olgusunu seçtiğim kişiye doğrudan bildirebilmem için izin verilmesine ilişkindir.</w:t>
      </w:r>
    </w:p>
    <w:p>
      <w:pPr>
        <w:keepLines/>
        <w:ind w:firstLine="245"/>
      </w:pPr>
      <w:r>
        <w:rPr>
          <w:rFonts w:ascii="Times New Roman" w:hAnsi="Times New Roman" w:eastAsia="Times New Roman"/>
        </w:rPr>
        <w:t>2. CMK m.107/2, soruşturmanın amacını tehlikeye düşürmemek kaydıyla tutuklunun tutuklamayı bir yakınına veya belirlediği bir kişiye bizzat bildirmesine izin verilmesini düzenler. Hüküm, m.107/1 kapsamında hâkim kararıyla yapılacak makam bildiriminden ayrı ve ona ek bir iletişim imkânıdır.</w:t>
      </w:r>
    </w:p>
    <w:p>
      <w:pPr>
        <w:keepLines/>
        <w:ind w:firstLine="245"/>
      </w:pPr>
      <w:r>
        <w:rPr>
          <w:rFonts w:ascii="Times New Roman" w:hAnsi="Times New Roman" w:eastAsia="Times New Roman"/>
        </w:rPr>
        <w:t>3. Bildirim yapmak istediğim kişi [ad-soyad] olup [yakınlık/ilişki] sıfatına sahiptir. Kullanılmasını istediğim [telefon/uygun iletişim] bilgisi [gerçek kayıt kaynağı]ndan alınmıştır. Kamuya açık örnekten kopyalanan varsayımsal numara kullanılmamalıdır.</w:t>
      </w:r>
    </w:p>
    <w:p>
      <w:pPr>
        <w:keepLines/>
        <w:ind w:firstLine="245"/>
      </w:pPr>
      <w:r>
        <w:rPr>
          <w:rFonts w:ascii="Times New Roman" w:hAnsi="Times New Roman" w:eastAsia="Times New Roman"/>
        </w:rPr>
        <w:t>4. Görüşmenin içeriğini; hakkımda tutuklama kararı verildiği, [kurum adı]nda bulunduğum ve gerekli resmî bilgiye hangi uygun kanaldan ulaşılabileceğiyle sınırlı tutacağım. Deliller, diğer şüpheliler, tanıklar, henüz yapılmamış işlemler veya üçüncü kişilere ait veriler hakkında bilgi paylaşmayacağım.</w:t>
      </w:r>
    </w:p>
    <w:p>
      <w:pPr>
        <w:keepLines/>
        <w:ind w:firstLine="245"/>
      </w:pPr>
      <w:r>
        <w:rPr>
          <w:rFonts w:ascii="Times New Roman" w:hAnsi="Times New Roman" w:eastAsia="Times New Roman"/>
        </w:rPr>
        <w:t>5. Muhatabın dosyada özel bir konumu veya somut bir soruşturma riski bulunduğu düşünülüyorsa, bu risk gerçek kayda dayanarak muhatap, içerik ve yöntem bakımından ayrı ayrı değerlendirilmelidir. Yalnız soruşturmanın devam ediyor olması, her türlü kişisel bildirimin neden tehlikeli olduğunu tek başına açıklamaz.</w:t>
      </w:r>
    </w:p>
    <w:p>
      <w:pPr>
        <w:keepLines/>
        <w:ind w:firstLine="245"/>
      </w:pPr>
      <w:r>
        <w:rPr>
          <w:rFonts w:ascii="Times New Roman" w:hAnsi="Times New Roman" w:eastAsia="Times New Roman"/>
        </w:rPr>
        <w:t>6. Tam ret yerine riski azaltabilecek kısa, sınırlı veya ilgili birimin gözetimindeki iletişim seçeneğinin de değerlendirilmesini talep ederim. Kanun belirli bir cihaz, dakika veya teknik yöntem öngörmediğinden, somut dosya ve kurum koşullarına uygun fiilen kullanılabilir yöntem belirlenebilir.</w:t>
      </w:r>
    </w:p>
    <w:p>
      <w:pPr>
        <w:keepLines/>
        <w:ind w:firstLine="245"/>
      </w:pPr>
      <w:r>
        <w:rPr>
          <w:rFonts w:ascii="Times New Roman" w:hAnsi="Times New Roman" w:eastAsia="Times New Roman"/>
        </w:rPr>
        <w:t>7. İzin verilmesi hâlinde iletişimin kararın kuruma ulaşmasından sonra uygun zamanda uygulanmasını; muhatabın adı, kullanılan numara/yöntem, görüşme zamanı ve sonucunun denetlenebilir biçimde kayda alınmasını isterim. Kabul kararı tek başına görüşmenin gerçekleştiğini göstermez.</w:t>
      </w:r>
    </w:p>
    <w:p>
      <w:pPr>
        <w:keepLines/>
        <w:ind w:firstLine="245"/>
      </w:pPr>
      <w:r>
        <w:rPr>
          <w:rFonts w:ascii="Times New Roman" w:hAnsi="Times New Roman" w:eastAsia="Times New Roman"/>
        </w:rPr>
        <w:t>8. Belirtilen kişiye ulaşılamazsa başarısız girişimin tarihi, saati, kullanılan numara ve sonucu tutanağa bağlanmalıdır. Güncel iradem alınmadan rastgele başka bir kişiye dosya bilgisi verilmemeli; yeni muhatap belirlersem bu beyan ayrıca kaydedilmelidir.</w:t>
      </w:r>
    </w:p>
    <w:p>
      <w:pPr>
        <w:keepLines/>
        <w:ind w:firstLine="245"/>
      </w:pPr>
      <w:r>
        <w:rPr>
          <w:rFonts w:ascii="Times New Roman" w:hAnsi="Times New Roman" w:eastAsia="Times New Roman"/>
        </w:rPr>
        <w:t>9. Talebin reddi düşünülürse, hangi somut soruşturma sakıncasının bulunduğunun ve daha dar içerik ya da gözetimli yöntemin neden yeterli olmayacağının kararda anlaşılabilir biçimde gösterilmesini talep ederim. Bu istek, kanunda özel bir karar formu bulunduğu iddiasına değil, işlemin denetlenebilir olmasına yöneliktir.</w:t>
      </w:r>
    </w:p>
    <w:p>
      <w:pPr>
        <w:keepLines/>
        <w:ind w:firstLine="245"/>
      </w:pPr>
      <w:r>
        <w:rPr>
          <w:rFonts w:ascii="Times New Roman" w:hAnsi="Times New Roman" w:eastAsia="Times New Roman"/>
        </w:rPr>
        <w:t>10. Yakalama veya gözaltı aşamasında CMK m.95 kapsamında yakına haber verilmiş olması, sonradan verilen tutuklama kararını bizzat bildirme talebini kendiliğinden sonuçlandırmaz. Yabancı tutuklu bakımından konsolosluğa yapılacak m.107/3 bildirimi de ayrı muhatap ve koşula sahip başka bir işlemdir.</w:t>
      </w:r>
    </w:p>
    <w:p>
      <w:pPr>
        <w:keepLines/>
        <w:ind w:firstLine="245"/>
      </w:pPr>
      <w:r>
        <w:rPr>
          <w:rFonts w:ascii="Times New Roman" w:hAnsi="Times New Roman" w:eastAsia="Times New Roman"/>
        </w:rPr>
        <w:t>11. Olağan ceza infaz kurumu telefon ve ziyaret düzeni bu başvurunun doğrudan konusu değildir. Talebim, CMK m.107/2 uyarınca tutuklama olgusunu seçtiğim kişiye bizzat ve sınırlı içerikle bildirebilme iznine ilişkindir.</w:t>
      </w:r>
    </w:p>
    <w:p>
      <w:pPr>
        <w:keepLines/>
        <w:ind w:firstLine="245"/>
      </w:pPr>
      <w:r>
        <w:rPr>
          <w:rFonts w:ascii="Times New Roman" w:hAnsi="Times New Roman" w:eastAsia="Times New Roman"/>
        </w:rPr>
        <w:t>12. Ek olarak yalnız mevcut belgeler sunulmuştur: [tutuklama kararı], [dosya numarasını gösteren kayıt], [muhatap ve iletişim bilgisinin kaynağı], [varsa önceki talep/karar/tutanak] ve [müdafi başvuruyorsa görevlendirme veya vekâlet kaydı]. Görülmemiş kayıt varmış gibi gösterilmemiştir.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m.107/2; bağlantılı olarak m.95 ve m.100-108; Türkiye Cumhuriyeti Anayasası m.19 ve somut dosyaya uygulanacak diğer hükümler.</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tutuklama kararının örneği veya tarih-sayı bilgisi; Ek-2 soruşturma/sorgu dosya kaydı; Ek-3 bildirim yapılacak kişiyi ve iletişim bilgisinin kaynağını gösteren mevcut beyan veya tutanak; Ek-4 varsa önceki izin talebi, karar ve uygulama kaydı; Ek-5 müdafi sunuyorsa görevlendirme veya vekâlet kaydı.</w:t>
      </w:r>
    </w:p>
    <w:p>
      <w:pPr>
        <w:pStyle w:val="Heading1"/>
        <w:keepNext/>
        <w:keepLines/>
      </w:pPr>
      <w:r>
        <w:rPr>
          <w:rFonts w:ascii="Times New Roman" w:hAnsi="Times New Roman" w:eastAsia="Times New Roman"/>
        </w:rPr>
        <w:t>SONUÇ VE İSTEM</w:t>
      </w:r>
    </w:p>
    <w:p>
      <w:pPr>
        <w:keepLines/>
        <w:ind w:firstLine="245"/>
      </w:pPr>
      <w:r>
        <w:rPr>
          <w:rFonts w:ascii="Times New Roman" w:hAnsi="Times New Roman" w:eastAsia="Times New Roman"/>
        </w:rPr>
        <w:t>Açıklanan nedenlerle; (1) CMK m.107/2 uyarınca tutuklama olgusunu [ad-soyad] isimli [yakınlık/ilişki] kişisine, soruşturmanın amacını tehlikeye düşürmeyecek sınırlı içerikle bizzat bildirmeme izin verilmesine, (2) uygun yöntem ve zamanın belirlenerek işlemin fiilen uygulanmasına, (3) iletişimin muhatap, yöntem, zaman ve sonucuyla dosyada denetlenebilir biçimde kayda alınmasına, (4) ulaşılamama varsa gerçek girişimin tutanağa bağlanmasına, (5) ret düşünülürse somut sakıncanın ve daha dar yöntemin neden yeterli olmadığının kararda gösterilmesine karar verilmesini saygıyla arz ve talep ederim. [Tarih]</w:t>
      </w:r>
    </w:p>
    <w:p>
      <w:pPr>
        <w:jc w:val="right"/>
      </w:pPr>
      <w:r>
        <w:rPr>
          <w:rFonts w:ascii="Times New Roman" w:hAnsi="Times New Roman" w:eastAsia="Times New Roman"/>
          <w:b/>
        </w:rPr>
        <w:t>[Tutuklu Şüpheli/Sanık veya Müdafii]</w:t>
        <w:br/>
        <w:t>[Ad-soyad]</w:t>
        <w:br/>
        <w:t>[İmza / E-imza]</w:t>
      </w:r>
    </w:p>
    <w:sectPr w:rsidR="00FC693F" w:rsidRPr="0006063C" w:rsidSect="00034616">
      <w:pgSz w:w="12240" w:h="15840"/>
      <w:pgMar w:top="720" w:right="950" w:bottom="662"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1" w:line="240" w:lineRule="auto"/>
    </w:pPr>
    <w:rPr>
      <w:rFonts w:ascii="Times New Roman" w:hAnsi="Times New Roman" w:eastAsia="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6" w:after="30"/>
      <w:outlineLvl w:val="0"/>
    </w:pPr>
    <w:rPr>
      <w:rFonts w:asciiTheme="majorHAnsi" w:eastAsiaTheme="majorEastAsia" w:hAnsiTheme="majorHAnsi" w:cstheme="majorBidi" w:ascii="Times New Roman" w:hAnsi="Times New Roman" w:eastAsia="Times New Roman"/>
      <w:b/>
      <w:bCs/>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107/2 Tutuklunun Yakınına Bizzat Haber Vermesi İzin Dilekçesi</dc:title>
  <dc:subject>Tutuklunun tutuklama olgusunu bir yakınına veya belirlediği kişiye bizzat bildirmesine izin verilmesi</dc:subject>
  <dc:creator>Av. Halil Bakırcı</dc:creator>
  <cp:keywords>CMK 107/2, tutuklu, bizzat bildirim, yakına haber verme, izin dilekçesi</cp:keywords>
  <dc:description>generated by python-docx</dc:description>
  <cp:lastModifiedBy/>
  <cp:revision>1</cp:revision>
  <dcterms:created xsi:type="dcterms:W3CDTF">2013-12-23T23:15:00Z</dcterms:created>
  <dcterms:modified xsi:type="dcterms:W3CDTF">2013-12-23T23:15:00Z</dcterms:modified>
  <cp:category/>
</cp:coreProperties>
</file>