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32"/>
        <w:jc w:val="center"/>
      </w:pPr>
      <w:r>
        <w:rPr>
          <w:rFonts w:ascii="Times New Roman" w:hAnsi="Times New Roman" w:eastAsia="Times New Roman"/>
          <w:b/>
          <w:sz w:val="21"/>
        </w:rPr>
        <w:t>[YER] CUMHURİYET BAŞSAVCILIĞINA</w:t>
      </w:r>
    </w:p>
    <w:p>
      <w:pPr>
        <w:keepLines/>
      </w:pPr>
      <w:r>
        <w:rPr>
          <w:rFonts w:ascii="Times New Roman" w:hAnsi="Times New Roman" w:eastAsia="Times New Roman"/>
          <w:b/>
        </w:rPr>
        <w:t xml:space="preserve">SORUŞTURMA NO: </w:t>
      </w:r>
      <w:r>
        <w:rPr>
          <w:rFonts w:ascii="Times New Roman" w:hAnsi="Times New Roman" w:eastAsia="Times New Roman"/>
        </w:rPr>
        <w:t>[ ]</w:t>
      </w:r>
    </w:p>
    <w:p>
      <w:pPr>
        <w:keepLines/>
      </w:pPr>
      <w:r>
        <w:rPr>
          <w:rFonts w:ascii="Times New Roman" w:hAnsi="Times New Roman" w:eastAsia="Times New Roman"/>
          <w:b/>
        </w:rPr>
        <w:t xml:space="preserve">İLGİLİ TEDBİR KARARI: </w:t>
      </w:r>
      <w:r>
        <w:rPr>
          <w:rFonts w:ascii="Times New Roman" w:hAnsi="Times New Roman" w:eastAsia="Times New Roman"/>
        </w:rPr>
        <w:t>[Sulh ceza hâkimliği, değişik iş, tarih]</w:t>
      </w:r>
    </w:p>
    <w:p>
      <w:pPr>
        <w:keepLines/>
      </w:pPr>
      <w:r>
        <w:rPr>
          <w:rFonts w:ascii="Times New Roman" w:hAnsi="Times New Roman" w:eastAsia="Times New Roman"/>
          <w:b/>
        </w:rPr>
        <w:t xml:space="preserve">TALEPTE BULUNAN ŞÜPHELİ: </w:t>
      </w:r>
      <w:r>
        <w:rPr>
          <w:rFonts w:ascii="Times New Roman" w:hAnsi="Times New Roman" w:eastAsia="Times New Roman"/>
        </w:rPr>
        <w:t>[Ad-soyad, T.C. kimlik, adres]</w:t>
      </w:r>
    </w:p>
    <w:p>
      <w:pPr>
        <w:keepLines/>
      </w:pPr>
      <w:r>
        <w:rPr>
          <w:rFonts w:ascii="Times New Roman" w:hAnsi="Times New Roman" w:eastAsia="Times New Roman"/>
          <w:b/>
        </w:rPr>
        <w:t xml:space="preserve">MÜDAFİİ: </w:t>
      </w:r>
      <w:r>
        <w:rPr>
          <w:rFonts w:ascii="Times New Roman" w:hAnsi="Times New Roman" w:eastAsia="Times New Roman"/>
        </w:rPr>
        <w:t>[Ad-soyad, baro, sicil, adres]</w:t>
      </w:r>
    </w:p>
    <w:p>
      <w:pPr>
        <w:keepLines/>
      </w:pPr>
      <w:r>
        <w:rPr>
          <w:rFonts w:ascii="Times New Roman" w:hAnsi="Times New Roman" w:eastAsia="Times New Roman"/>
          <w:b/>
        </w:rPr>
        <w:t xml:space="preserve">KONU: </w:t>
      </w:r>
      <w:r>
        <w:rPr>
          <w:rFonts w:ascii="Times New Roman" w:hAnsi="Times New Roman" w:eastAsia="Times New Roman"/>
        </w:rPr>
        <w:t>CMK m.135/3 uyarınca tanıklıktan çekinebilecek kişiyle iletişime ait kayıtların derhâl yok edilmesi, çözüm ve türevlerin tespiti, kullanımın durdurulması ve işlemin ayrıntılı tutanağa bağlanması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[Tarih ve numara] sayılı karar uyarınca [hedef hat/iletişim aracı] hakkında CMK m.135 kapsamında tedbir uygulanmıştır. Tedbirin tarih aralığı [ ] olup karar bilgileri Ek-1’dedir.</w:t>
      </w:r>
    </w:p>
    <w:p>
      <w:pPr>
        <w:keepLines/>
        <w:ind w:firstLine="173"/>
      </w:pPr>
      <w:r>
        <w:rPr>
          <w:rFonts w:ascii="Times New Roman" w:hAnsi="Times New Roman" w:eastAsia="Times New Roman"/>
        </w:rPr>
        <w:t>2. [Korunan kişinin adı], şüpheli/sanığın [CMK m.45/1’deki kesin yakınlık türü] / [CMK m.46/1’deki mesleki sıfatı ve hizmet ilişkisi] nedeniyle tanıklıktan çekinebilecek kişidir. Gereksiz kişisel verileri kapatılmış ilişki belgesi Ek-2’dedir.</w:t>
      </w:r>
    </w:p>
    <w:p>
      <w:pPr>
        <w:keepLines/>
        <w:ind w:firstLine="173"/>
      </w:pPr>
      <w:r>
        <w:rPr>
          <w:rFonts w:ascii="Times New Roman" w:hAnsi="Times New Roman" w:eastAsia="Times New Roman"/>
        </w:rPr>
        <w:t>3. [Tarih-saat] tarihli ve [karşı hat/hesap] ile yapılan iletişim, [çözüm tutanağı sayfa-sıra / ses dosyası veya kayıt kimliği] altında kayda alınmıştır. Kimlik bilinmiyorsa tarih ve taraf bilgileriyle uygulayıcı birim envanterinden belirlenmesi gerekir.</w:t>
      </w:r>
    </w:p>
    <w:p>
      <w:pPr>
        <w:keepLines/>
        <w:ind w:firstLine="173"/>
      </w:pPr>
      <w:r>
        <w:rPr>
          <w:rFonts w:ascii="Times New Roman" w:hAnsi="Times New Roman" w:eastAsia="Times New Roman"/>
        </w:rPr>
        <w:t>4. Görüşme [yakınlık ilişkisi / CMK m.46’daki mesleki hizmet] kapsamındadır. Korunan içeriğin yeniden çoğaltılmaması için konuşma metni dilekçeye aktarılmamıştır.</w:t>
      </w:r>
    </w:p>
    <w:p>
      <w:pPr>
        <w:keepLines/>
        <w:ind w:firstLine="173"/>
      </w:pPr>
      <w:r>
        <w:rPr>
          <w:rFonts w:ascii="Times New Roman" w:hAnsi="Times New Roman" w:eastAsia="Times New Roman"/>
        </w:rPr>
        <w:t>5. CMK m.135/3 gereğince şüpheli veya sanığın tanıklıktan çekinebilecek kişilerle arasındaki iletişim kayda alınamaz. Durum kayıt sonrasında anlaşılırsa alınan kayıtlar derhâl yok edilir; soruşturma sonunun beklenmesi öngörülmemiştir.</w:t>
      </w:r>
    </w:p>
    <w:p>
      <w:pPr>
        <w:keepLines/>
        <w:ind w:firstLine="173"/>
      </w:pPr>
      <w:r>
        <w:rPr>
          <w:rFonts w:ascii="Times New Roman" w:hAnsi="Times New Roman" w:eastAsia="Times New Roman"/>
        </w:rPr>
        <w:t>6. Korunan kayda [çözüm tutanağı/bilirkişi raporu/iddianame/başka belge] içinde atıf yapılmıştır. Kaynağı bu kayıt olan metin ve eklerin dosyadaki yeri tespit edilerek kullanılmaması ve hukuki akıbeti ayrıca karara bağlanmalıdır.</w:t>
      </w:r>
    </w:p>
    <w:p>
      <w:pPr>
        <w:keepLines/>
        <w:ind w:firstLine="173"/>
      </w:pPr>
      <w:r>
        <w:rPr>
          <w:rFonts w:ascii="Times New Roman" w:hAnsi="Times New Roman" w:eastAsia="Times New Roman"/>
        </w:rPr>
        <w:t>7. Yok etme tamamlanıncaya kadar kaydın dinlenmesi, çözülmesi, çoğaltılması, raporlanması ve başka dosyaya aktarılması durdurulmalı; mevcut teslim ve erişimler belirlenmelidir.</w:t>
      </w:r>
    </w:p>
    <w:p>
      <w:pPr>
        <w:keepLines/>
        <w:ind w:firstLine="173"/>
      </w:pPr>
      <w:r>
        <w:rPr>
          <w:rFonts w:ascii="Times New Roman" w:hAnsi="Times New Roman" w:eastAsia="Times New Roman"/>
        </w:rPr>
        <w:t>8. Yok etme işlemi; kayıt kimliği, saklama ortamı, yöntem, işlemi yapan görevli ile başlangıç ve bitiş tarih-saatini gösterecek biçimde tutanağa bağlanmalı; tutanak görüşmenin korunan içeriğini yeniden üretmemelidir.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m.45, 46, 49, 135/3; somut duruma göre CMK m.136, 137, 206/2-a ve 217/2; Anayasa m.20, 22 ve 38/6 ile ilgili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tedbir kararı; Ek-2 nüfus/evlilik/evlâtlık veya mesleki hizmet ilişkisi belgesi; görüşme tarih-saat ve taraf bilgisi; kayıt/çözüm envanteri; çözüm tutanağı, rapor ve dosya atıfları; UYAP kayıtları; teslim ve erişim zinciri ile her türlü yasal delil.</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korunan görüşmelerin uygulayıcı birim ve dosya envanterinden belirlenmesine, (2) kullanım, çözümleme, çoğaltma ve aktarımın derhâl durdurulmasına, (3) CMK m.135/3 gereği alınan kayıtların derhâl yok edilmesine, (4) kaynağı bu kayıt olan çözüm metni, rapor eki ve aktarımların belirlenip hukuki akıbetinin ayrı karara bağlanmasına, (5) kayıt kimliği, ortam, yöntem, görevli ve tarih-saati gösteren yok etme tutanağının dosyaya konulmasına ve örneğinin tarafımıza verilmesine karar verilmesini saygıyla arz ve talep ederiz. [Tarih]</w:t>
      </w:r>
    </w:p>
    <w:p>
      <w:pPr>
        <w:keepLines/>
        <w:jc w:val="right"/>
      </w:pPr>
      <w:r>
        <w:rPr>
          <w:rFonts w:ascii="Times New Roman" w:hAnsi="Times New Roman" w:eastAsia="Times New Roman"/>
          <w:b/>
        </w:rPr>
        <w:t>[Şüpheli / müdafi]</w:t>
        <w:br/>
        <w:t>[Ad-soyad]</w:t>
        <w:br/>
        <w:t>[İmza / E-imza]</w:t>
      </w:r>
    </w:p>
    <w:sectPr w:rsidR="00FC693F" w:rsidRPr="0006063C" w:rsidSect="00034616">
      <w:pgSz w:w="12240" w:h="15840"/>
      <w:pgMar w:top="648" w:right="922" w:bottom="634"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11"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8"/>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135/3 İletişim Kaydının Yok Edilmesi Talep Dilekçesi</dc:title>
  <dc:subject>Tanıklıktan çekinebilecek kişiyle iletişime ait kaydın derhâl yok edilmesi</dc:subject>
  <dc:creator>Av. Halil Bakırcı</dc:creator>
  <cp:keywords>CMK 135/3, tanıklıktan çekinme, iletişim kaydı, yok etme, dilekçe</cp:keywords>
  <dc:description>generated by python-docx</dc:description>
  <cp:lastModifiedBy/>
  <cp:revision>1</cp:revision>
  <dcterms:created xsi:type="dcterms:W3CDTF">2013-12-23T23:15:00Z</dcterms:created>
  <dcterms:modified xsi:type="dcterms:W3CDTF">2013-12-23T23:15:00Z</dcterms:modified>
  <cp:category/>
</cp:coreProperties>
</file>