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keepLines/>
        <w:spacing w:after="26"/>
        <w:jc w:val="center"/>
      </w:pPr>
      <w:r>
        <w:rPr>
          <w:rFonts w:ascii="Times New Roman" w:hAnsi="Times New Roman" w:eastAsia="Times New Roman"/>
          <w:b/>
          <w:sz w:val="19"/>
        </w:rPr>
        <w:t>İTİRAZI İNCELEMEYE YETKİLİ [ ] AĞIR CEZA MAHKEMESİNE</w:t>
        <w:br/>
        <w:t>GÖNDERİLMEK ÜZERE</w:t>
        <w:br/>
        <w:t>[GERİ ALMA KARARINI VEREN] AĞIR CEZA MAHKEMESİNE</w:t>
      </w:r>
    </w:p>
    <w:p>
      <w:pPr>
        <w:keepLines/>
      </w:pPr>
      <w:r>
        <w:rPr>
          <w:rFonts w:ascii="Times New Roman" w:hAnsi="Times New Roman" w:eastAsia="Times New Roman"/>
          <w:b/>
        </w:rPr>
        <w:t xml:space="preserve">İTİRAZ EDEN: </w:t>
      </w:r>
      <w:r>
        <w:rPr>
          <w:rFonts w:ascii="Times New Roman" w:hAnsi="Times New Roman" w:eastAsia="Times New Roman"/>
        </w:rPr>
        <w:t>[Ad-soyad, T.C. kimlik no, açık adres]</w:t>
      </w:r>
    </w:p>
    <w:p>
      <w:pPr>
        <w:keepLines/>
      </w:pPr>
      <w:r>
        <w:rPr>
          <w:rFonts w:ascii="Times New Roman" w:hAnsi="Times New Roman" w:eastAsia="Times New Roman"/>
          <w:b/>
        </w:rPr>
        <w:t xml:space="preserve">VEKİLİ: </w:t>
      </w:r>
      <w:r>
        <w:rPr>
          <w:rFonts w:ascii="Times New Roman" w:hAnsi="Times New Roman" w:eastAsia="Times New Roman"/>
        </w:rPr>
        <w:t>[Avukat, baro ve sicil, adres]</w:t>
      </w:r>
    </w:p>
    <w:p>
      <w:pPr>
        <w:keepLines/>
      </w:pPr>
      <w:r>
        <w:rPr>
          <w:rFonts w:ascii="Times New Roman" w:hAnsi="Times New Roman" w:eastAsia="Times New Roman"/>
          <w:b/>
        </w:rPr>
        <w:t xml:space="preserve">KARAR: </w:t>
      </w:r>
      <w:r>
        <w:rPr>
          <w:rFonts w:ascii="Times New Roman" w:hAnsi="Times New Roman" w:eastAsia="Times New Roman"/>
        </w:rPr>
        <w:t>[Mahkeme, tarih, esas/değişik iş ve karar numarası]</w:t>
      </w:r>
    </w:p>
    <w:p>
      <w:pPr>
        <w:keepLines/>
      </w:pPr>
      <w:r>
        <w:rPr>
          <w:rFonts w:ascii="Times New Roman" w:hAnsi="Times New Roman" w:eastAsia="Times New Roman"/>
          <w:b/>
        </w:rPr>
        <w:t xml:space="preserve">ÖĞRENME/TEBLİĞ TARİHİ: </w:t>
      </w:r>
      <w:r>
        <w:rPr>
          <w:rFonts w:ascii="Times New Roman" w:hAnsi="Times New Roman" w:eastAsia="Times New Roman"/>
        </w:rPr>
        <w:t>[Tarih ve belge]</w:t>
      </w:r>
    </w:p>
    <w:p>
      <w:pPr>
        <w:keepLines/>
      </w:pPr>
      <w:r>
        <w:rPr>
          <w:rFonts w:ascii="Times New Roman" w:hAnsi="Times New Roman" w:eastAsia="Times New Roman"/>
          <w:b/>
        </w:rPr>
        <w:t xml:space="preserve">KONU: </w:t>
      </w:r>
      <w:r>
        <w:rPr>
          <w:rFonts w:ascii="Times New Roman" w:hAnsi="Times New Roman" w:eastAsia="Times New Roman"/>
        </w:rPr>
        <w:t>CMK m.143/1 uyarınca verilen tazminatın geri alınması kararına süresinde itirazımız ile CMK m.269 uyarınca kararın yerine getirilmesinin geri bırakılması istemidir.</w:t>
      </w:r>
    </w:p>
    <w:p>
      <w:pPr>
        <w:pStyle w:val="Heading1"/>
        <w:keepNext/>
        <w:keepLines/>
      </w:pPr>
      <w:r>
        <w:rPr>
          <w:rFonts w:ascii="Times New Roman" w:hAnsi="Times New Roman" w:eastAsia="Times New Roman"/>
        </w:rPr>
        <w:t>AÇIKLAMALAR</w:t>
      </w:r>
    </w:p>
    <w:p>
      <w:pPr>
        <w:keepLines/>
        <w:ind w:firstLine="173"/>
      </w:pPr>
      <w:r>
        <w:rPr>
          <w:rFonts w:ascii="Times New Roman" w:hAnsi="Times New Roman" w:eastAsia="Times New Roman"/>
        </w:rPr>
        <w:t>1. [Mahkeme] [tarih ve numara] sayılı kararıyla, [koruma tedbiri türü ve dönemi] nedeniyle [maddi/manevi] tazminata hükmetmiştir. Karar [kesinleşme] tarihinde kesinleşmiş; toplam [ ] TL [ödeme tarihi ve dekont] ile ödenmiştir.</w:t>
      </w:r>
    </w:p>
    <w:p>
      <w:pPr>
        <w:keepLines/>
        <w:ind w:firstLine="173"/>
      </w:pPr>
      <w:r>
        <w:rPr>
          <w:rFonts w:ascii="Times New Roman" w:hAnsi="Times New Roman" w:eastAsia="Times New Roman"/>
        </w:rPr>
        <w:t>2. Geri alma kararında, [savcılık] tarafından sunulan [tarih ve sayı] yazılı isteme dayanılmıştır. Karar [tebliğ/öğrenme] tarihinde tarafımızca öğrenilmiş olup bu itiraz CMK m.268/1’deki iki haftalık süre içindedir.</w:t>
      </w:r>
    </w:p>
    <w:p>
      <w:pPr>
        <w:keepLines/>
        <w:ind w:firstLine="173"/>
      </w:pPr>
      <w:r>
        <w:rPr>
          <w:rFonts w:ascii="Times New Roman" w:hAnsi="Times New Roman" w:eastAsia="Times New Roman"/>
        </w:rPr>
        <w:t>3. CMK m.143/1, geri almayı sınırlı koşullara bağlar. Somut dosyada [KYOK’un kaldırılması/kamu davası/mahkûmiyet veya beraatin aleyhe yargılamanın yenilenmesiyle kaldırılması] zincirinin [eksik ya da tartışmalı unsurunu gerçek belgeyle açıklayın]. Dayanak mahkûmiyetin [mahkeme, tarih, esas-karar, kanun yolu ve kesinleşme durumu] bilgileri ektedir.</w:t>
      </w:r>
    </w:p>
    <w:p>
      <w:pPr>
        <w:keepLines/>
        <w:ind w:firstLine="173"/>
      </w:pPr>
      <w:r>
        <w:rPr>
          <w:rFonts w:ascii="Times New Roman" w:hAnsi="Times New Roman" w:eastAsia="Times New Roman"/>
        </w:rPr>
        <w:t>4. Karar, ödenmiş tazminatın [ ] TL’lik tamamını/şu bölümünü geri istemiştir. Oysa CMK m.143/1 yalnız mahkûmiyet süresine ilişkin kısmın geri alınmasını öngörür. İlk tazminata esas dönem [ ], son mahkûmiyetle ilişkilendirilen dönem [ ] olup [çakışmayan dönem/kalem] hesap dışında tutulmalıdır. Karardaki hesap yöntemi [açıklanmadıysa veya kayıtla uyuşmuyorsa somut biçimde belirtin].</w:t>
      </w:r>
    </w:p>
    <w:p>
      <w:pPr>
        <w:keepLines/>
        <w:ind w:firstLine="173"/>
      </w:pPr>
      <w:r>
        <w:rPr>
          <w:rFonts w:ascii="Times New Roman" w:hAnsi="Times New Roman" w:eastAsia="Times New Roman"/>
        </w:rPr>
        <w:t>5. İlk tazminat kararındaki maddi zarar kalemleri [ ], manevi tazminatın dayandığı dönem ve etkiler [ ] şeklindedir. Geri alma kararında bu kalemlerin mahkûmiyet süresiyle bağlantısı ayrı ayrı değerlendirilmemiştir. Ekli karşılaştırma çizelgesi ve ödeme kaydı dikkate alınarak kapsamın yeniden belirlenmesi gerekir.</w:t>
      </w:r>
    </w:p>
    <w:p>
      <w:pPr>
        <w:keepLines/>
        <w:ind w:firstLine="173"/>
      </w:pPr>
      <w:r>
        <w:rPr>
          <w:rFonts w:ascii="Times New Roman" w:hAnsi="Times New Roman" w:eastAsia="Times New Roman"/>
        </w:rPr>
        <w:t>6. İtiraz, CMK m.269 uyarınca kararın yerine getirilmesini kendiliğinden durdurmaz. [Tahsil yazısı/ödeme emri/haciz-kesinti belgesi] nedeniyle itiraz sonuçlanmadan tahsilat yapılması hâlinde geri alınması güç zarar doğacaktır. İtirazın ciddi hukuki ve hesap dayanakları gözetilerek kararın yerine getirilmesinin geri bırakılmasını talep ediyoruz.</w:t>
      </w:r>
    </w:p>
    <w:p>
      <w:pPr>
        <w:pStyle w:val="Heading1"/>
        <w:keepNext/>
        <w:keepLines/>
      </w:pPr>
      <w:r>
        <w:rPr>
          <w:rFonts w:ascii="Times New Roman" w:hAnsi="Times New Roman" w:eastAsia="Times New Roman"/>
        </w:rPr>
        <w:t>HUKUKİ NEDENLER</w:t>
      </w:r>
    </w:p>
    <w:p>
      <w:r>
        <w:rPr>
          <w:rFonts w:ascii="Times New Roman" w:hAnsi="Times New Roman" w:eastAsia="Times New Roman"/>
        </w:rPr>
        <w:t>5271 sayılı CMK m.34, 35, 143, 264, 267-271 ve ilgili mevzuat.</w:t>
      </w:r>
    </w:p>
    <w:p>
      <w:pPr>
        <w:pStyle w:val="Heading1"/>
        <w:keepNext/>
        <w:keepLines/>
      </w:pPr>
      <w:r>
        <w:rPr>
          <w:rFonts w:ascii="Times New Roman" w:hAnsi="Times New Roman" w:eastAsia="Times New Roman"/>
        </w:rPr>
        <w:t>DELİLLER</w:t>
      </w:r>
    </w:p>
    <w:p>
      <w:r>
        <w:rPr>
          <w:rFonts w:ascii="Times New Roman" w:hAnsi="Times New Roman" w:eastAsia="Times New Roman"/>
        </w:rPr>
        <w:t>Geri alma kararı ve tebliğ belgesi; savcılık istemi; ilk tazminat kararı ve ödeme kaydı; KYOK/beraat ile kaldırma-yenileme kararları; son mahkûmiyet hükmü ve kanun yolu kayıtları; koruma tedbiri başlangıç-bitiş belgeleri; hesap çizelgesi; tahsil evrakı; UYAP kayıtları ve her türlü yasal delil.</w:t>
      </w:r>
    </w:p>
    <w:p>
      <w:pPr>
        <w:pStyle w:val="Heading1"/>
        <w:keepNext/>
        <w:keepLines/>
      </w:pPr>
      <w:r>
        <w:rPr>
          <w:rFonts w:ascii="Times New Roman" w:hAnsi="Times New Roman" w:eastAsia="Times New Roman"/>
        </w:rPr>
        <w:t>SONUÇ VE İSTEM</w:t>
      </w:r>
    </w:p>
    <w:p>
      <w:pPr>
        <w:keepLines/>
        <w:ind w:firstLine="173"/>
      </w:pPr>
      <w:r>
        <w:rPr>
          <w:rFonts w:ascii="Times New Roman" w:hAnsi="Times New Roman" w:eastAsia="Times New Roman"/>
        </w:rPr>
        <w:t>Açıklanan nedenlerle; (1) itirazın kabulüyle [mahkeme, tarih ve numara] sayılı geri alma kararının kaldırılmasına, (2) öncelikle CMK m.269 uyarınca kararın yerine getirilmesinin ve tahsil işlemlerinin geri bırakılmasına, (3) Cumhuriyet savcısının yazılı istemi ile dayanak ceza ve tazminat dosyalarının getirtilmesine, (4) aksi kanaatte olunursa geri alınabilecek tutarın yalnız CMK m.143/1’deki mahkûmiyet süresine ilişkin, belgeyle doğrulanan kısımla sınırlandırılmasına karar verilmesini saygıyla arz ve talep ederiz. [Tarih]</w:t>
      </w:r>
    </w:p>
    <w:p>
      <w:pPr>
        <w:keepLines/>
        <w:jc w:val="right"/>
      </w:pPr>
      <w:r>
        <w:rPr>
          <w:rFonts w:ascii="Times New Roman" w:hAnsi="Times New Roman" w:eastAsia="Times New Roman"/>
          <w:b/>
        </w:rPr>
        <w:t>[İtiraz eden / vekili]</w:t>
        <w:br/>
        <w:t>[Ad-soyad]</w:t>
        <w:br/>
        <w:t>[İmza / E-imza]</w:t>
      </w:r>
    </w:p>
    <w:p>
      <w:pPr>
        <w:pStyle w:val="Heading1"/>
        <w:keepNext/>
        <w:keepLines/>
      </w:pPr>
      <w:r>
        <w:rPr>
          <w:rFonts w:ascii="Times New Roman" w:hAnsi="Times New Roman" w:eastAsia="Times New Roman"/>
        </w:rPr>
        <w:t>EKLER</w:t>
      </w:r>
    </w:p>
    <w:p>
      <w:pPr>
        <w:keepLines/>
      </w:pPr>
      <w:r>
        <w:rPr>
          <w:rFonts w:ascii="Times New Roman" w:hAnsi="Times New Roman" w:eastAsia="Times New Roman"/>
        </w:rPr>
        <w:t>1. Geri alma kararı ve tebliğ/öğrenme belgesi</w:t>
      </w:r>
    </w:p>
    <w:p>
      <w:pPr>
        <w:keepLines/>
      </w:pPr>
      <w:r>
        <w:rPr>
          <w:rFonts w:ascii="Times New Roman" w:hAnsi="Times New Roman" w:eastAsia="Times New Roman"/>
        </w:rPr>
        <w:t>2. Cumhuriyet savcısının yazılı istemi ve ekleri</w:t>
      </w:r>
    </w:p>
    <w:p>
      <w:pPr>
        <w:keepLines/>
      </w:pPr>
      <w:r>
        <w:rPr>
          <w:rFonts w:ascii="Times New Roman" w:hAnsi="Times New Roman" w:eastAsia="Times New Roman"/>
        </w:rPr>
        <w:t>3. İlk tazminat kararı, kesinleşme şerhi ve ödeme dekontu</w:t>
      </w:r>
    </w:p>
    <w:p>
      <w:pPr>
        <w:keepLines/>
      </w:pPr>
      <w:r>
        <w:rPr>
          <w:rFonts w:ascii="Times New Roman" w:hAnsi="Times New Roman" w:eastAsia="Times New Roman"/>
        </w:rPr>
        <w:t>4. KYOK/beraat ile kaldırma veya aleyhe yenileme kararları</w:t>
      </w:r>
    </w:p>
    <w:p>
      <w:pPr>
        <w:keepLines/>
      </w:pPr>
      <w:r>
        <w:rPr>
          <w:rFonts w:ascii="Times New Roman" w:hAnsi="Times New Roman" w:eastAsia="Times New Roman"/>
        </w:rPr>
        <w:t>5. Son mahkûmiyet hükmü ve kanun yolu/kesinleşme kayıtları</w:t>
      </w:r>
    </w:p>
    <w:p>
      <w:pPr>
        <w:keepLines/>
      </w:pPr>
      <w:r>
        <w:rPr>
          <w:rFonts w:ascii="Times New Roman" w:hAnsi="Times New Roman" w:eastAsia="Times New Roman"/>
        </w:rPr>
        <w:t>6. Koruma tedbiri başlangıç-bitiş belgeleri</w:t>
      </w:r>
    </w:p>
    <w:p>
      <w:pPr>
        <w:keepLines/>
      </w:pPr>
      <w:r>
        <w:rPr>
          <w:rFonts w:ascii="Times New Roman" w:hAnsi="Times New Roman" w:eastAsia="Times New Roman"/>
        </w:rPr>
        <w:t>7. Tazminat–mahkûmiyet dönemi karşılaştırma ve hesap çizelgesi</w:t>
      </w:r>
    </w:p>
    <w:p>
      <w:pPr>
        <w:keepLines/>
      </w:pPr>
      <w:r>
        <w:rPr>
          <w:rFonts w:ascii="Times New Roman" w:hAnsi="Times New Roman" w:eastAsia="Times New Roman"/>
        </w:rPr>
        <w:t>8. Tahsil yazısı, ödeme emri veya haciz/kesinti belgesi</w:t>
      </w:r>
    </w:p>
    <w:p>
      <w:pPr>
        <w:keepLines/>
      </w:pPr>
      <w:r>
        <w:rPr>
          <w:rFonts w:ascii="Times New Roman" w:hAnsi="Times New Roman" w:eastAsia="Times New Roman"/>
        </w:rPr>
        <w:t>9. Vekâletname ve kimlik/adres belgeleri</w:t>
      </w:r>
    </w:p>
    <w:sectPr w:rsidR="00FC693F" w:rsidRPr="0006063C" w:rsidSect="00034616">
      <w:pgSz w:w="12240" w:h="15840"/>
      <w:pgMar w:top="662" w:right="864" w:bottom="662"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 w:line="211" w:lineRule="auto"/>
    </w:pPr>
    <w:rPr>
      <w:rFonts w:ascii="Times New Roman" w:hAnsi="Times New Roman" w:eastAsia="Times New Roman"/>
      <w:color w:val="000000"/>
      <w:sz w:val="1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 w:after="10"/>
      <w:outlineLvl w:val="0"/>
    </w:pPr>
    <w:rPr>
      <w:rFonts w:asciiTheme="majorHAnsi" w:eastAsiaTheme="majorEastAsia" w:hAnsiTheme="majorHAnsi" w:cstheme="majorBidi" w:ascii="Times New Roman" w:hAnsi="Times New Roman" w:eastAsia="Times New Roman"/>
      <w:b/>
      <w:bCs/>
      <w:color w:val="000000"/>
      <w:sz w:val="1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eastAsia="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eastAsia="Times New Roman"/>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CMK 143 Tazminatın Geri Alınması Kararına İtiraz Dilekçesi</dc:title>
  <dc:subject>Koruma tedbiri tazminatının geri alınması kararına itiraz ve yerine getirmenin geri bırakılması istemi</dc:subject>
  <dc:creator>Av. Halil Bakırcı</dc:creator>
  <cp:keywords>CMK 143, tazminatın geri alınması, itiraz, CMK 268, CMK 269, dilekçe</cp:keywords>
  <dc:description>generated by python-docx</dc:description>
  <cp:lastModifiedBy/>
  <cp:revision>1</cp:revision>
  <dcterms:created xsi:type="dcterms:W3CDTF">2013-12-23T23:15:00Z</dcterms:created>
  <dcterms:modified xsi:type="dcterms:W3CDTF">2013-12-23T23:15:00Z</dcterms:modified>
  <cp:category/>
</cp:coreProperties>
</file>