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jc w:val="center"/>
      </w:pPr>
      <w:r>
        <w:rPr>
          <w:rFonts w:ascii="Times New Roman" w:hAnsi="Times New Roman" w:eastAsia="Times New Roman"/>
        </w:rPr>
        <w:t>[YER] CUMHURİYET BAŞSAVCILIĞINA</w:t>
      </w:r>
    </w:p>
    <w:p>
      <w:pPr>
        <w:keepNext w:val="0"/>
        <w:keepLines/>
      </w:pPr>
      <w:r>
        <w:rPr>
          <w:rFonts w:ascii="Times New Roman" w:hAnsi="Times New Roman" w:eastAsia="Times New Roman"/>
          <w:b/>
        </w:rPr>
        <w:t xml:space="preserve">SORUŞTURMA NO: </w:t>
      </w:r>
      <w:r>
        <w:rPr>
          <w:rFonts w:ascii="Times New Roman" w:hAnsi="Times New Roman" w:eastAsia="Times New Roman"/>
        </w:rPr>
        <w:t>[Gerçek numara; bilinmiyorsa olay ve tutanak bilgisi]</w:t>
      </w:r>
    </w:p>
    <w:p>
      <w:pPr>
        <w:keepNext w:val="0"/>
        <w:keepLines/>
      </w:pPr>
      <w:r>
        <w:rPr>
          <w:rFonts w:ascii="Times New Roman" w:hAnsi="Times New Roman" w:eastAsia="Times New Roman"/>
          <w:b/>
        </w:rPr>
        <w:t xml:space="preserve">TALEP EDEN: </w:t>
      </w:r>
      <w:r>
        <w:rPr>
          <w:rFonts w:ascii="Times New Roman" w:hAnsi="Times New Roman" w:eastAsia="Times New Roman"/>
        </w:rPr>
        <w:t>[Şüpheli / mağdur / şikâyetçi, ad-soyad, T.C. kimlik no, adres]</w:t>
      </w:r>
    </w:p>
    <w:p>
      <w:pPr>
        <w:keepNext w:val="0"/>
        <w:keepLines/>
      </w:pPr>
      <w:r>
        <w:rPr>
          <w:rFonts w:ascii="Times New Roman" w:hAnsi="Times New Roman" w:eastAsia="Times New Roman"/>
          <w:b/>
        </w:rPr>
        <w:t xml:space="preserve">MÜDAFİİ / VEKİLİ: </w:t>
      </w:r>
      <w:r>
        <w:rPr>
          <w:rFonts w:ascii="Times New Roman" w:hAnsi="Times New Roman" w:eastAsia="Times New Roman"/>
        </w:rPr>
        <w:t>Av. [Ad-soyad, baro ve sicil, adres; varsa]</w:t>
      </w:r>
    </w:p>
    <w:p>
      <w:pPr>
        <w:keepNext w:val="0"/>
        <w:keepLines/>
      </w:pPr>
      <w:r>
        <w:rPr>
          <w:rFonts w:ascii="Times New Roman" w:hAnsi="Times New Roman" w:eastAsia="Times New Roman"/>
          <w:b/>
        </w:rPr>
        <w:t xml:space="preserve">İLGİLİ İŞLEM: </w:t>
      </w:r>
      <w:r>
        <w:rPr>
          <w:rFonts w:ascii="Times New Roman" w:hAnsi="Times New Roman" w:eastAsia="Times New Roman"/>
        </w:rPr>
        <w:t>[Tarih-saat, kolluk birimi, tutanak veya işlem adı]</w:t>
      </w:r>
    </w:p>
    <w:p>
      <w:pPr>
        <w:keepNext w:val="0"/>
        <w:keepLines/>
      </w:pPr>
      <w:r>
        <w:rPr>
          <w:rFonts w:ascii="Times New Roman" w:hAnsi="Times New Roman" w:eastAsia="Times New Roman"/>
          <w:b/>
        </w:rPr>
        <w:t xml:space="preserve">KONU: </w:t>
      </w:r>
      <w:r>
        <w:rPr>
          <w:rFonts w:ascii="Times New Roman" w:hAnsi="Times New Roman" w:eastAsia="Times New Roman"/>
        </w:rPr>
        <w:t>Adli kolluk işleminin dayanağı olarak bildirilen sözlü Cumhuriyet savcısı emrinin kaynağı, zamanı ve kapsamının belirlenmesi; CMK m.161/3 uyarınca en kısa sürede yapılan yazılı bildirimin ve bağlantılı işlem tutanaklarının dosyaya alınması talebidir.</w:t>
      </w:r>
    </w:p>
    <w:p>
      <w:pPr>
        <w:pStyle w:val="Heading1"/>
        <w:keepNext/>
        <w:keepLines/>
      </w:pPr>
      <w:r>
        <w:rPr>
          <w:rFonts w:ascii="Times New Roman" w:hAnsi="Times New Roman" w:eastAsia="Times New Roman"/>
        </w:rPr>
        <w:t>AÇIKLAMALAR</w:t>
      </w:r>
    </w:p>
    <w:p>
      <w:pPr>
        <w:keepNext w:val="0"/>
        <w:keepLines/>
        <w:ind w:firstLine="230"/>
      </w:pPr>
      <w:r>
        <w:rPr>
          <w:rFonts w:ascii="Times New Roman" w:hAnsi="Times New Roman" w:eastAsia="Times New Roman"/>
        </w:rPr>
        <w:t>1. Yukarıda numarası yazılı soruşturmada [tarih-saat] tarihinde [yer] adresinde [yakalama, muhafaza, eşya teslimi, hazır etme veya diğer somut işlem] uygulanmıştır. İşlemi yapan birim [gerçek kolluk birimi], düzenlenen belgenin adı ve tarihi [tutanak bilgisi]dir. Bu başvuru yalnız belirtilen işlem ve emir kaydına ilişkindir.</w:t>
      </w:r>
    </w:p>
    <w:p>
      <w:pPr>
        <w:keepNext w:val="0"/>
        <w:keepLines/>
        <w:ind w:firstLine="230"/>
      </w:pPr>
      <w:r>
        <w:rPr>
          <w:rFonts w:ascii="Times New Roman" w:hAnsi="Times New Roman" w:eastAsia="Times New Roman"/>
        </w:rPr>
        <w:t>2. [Tutanakta / görevlinin bildiriminde / dosyadaki yazıda] işlemin ‘Cumhuriyet savcısının sözlü talimatı’ üzerine yapıldığı belirtilmiştir. Ancak inceleyebildiğim belgelerde emri veren savcılık makamı, emrin verildiği tarih ve saat, sözlü emri gerektiren acele durum, emrin somut kapsamı ve sonradan düzenlenen yazılı bildirim [bulunmamaktadır / açıkça eşleştirilememektedir]. Görmediğim kayıt hakkında yokluk veya sahtelik iddiasında bulunmuyor; resmî kayıtlarla doğrulanmasını istiyorum.</w:t>
      </w:r>
    </w:p>
    <w:p>
      <w:pPr>
        <w:keepNext w:val="0"/>
        <w:keepLines/>
        <w:ind w:firstLine="230"/>
      </w:pPr>
      <w:r>
        <w:rPr>
          <w:rFonts w:ascii="Times New Roman" w:hAnsi="Times New Roman" w:eastAsia="Times New Roman"/>
        </w:rPr>
        <w:t>3. CMK m.161/2 gereğince adli kolluğun olayları, yakalanan kişileri ve uyguladığı tedbirleri Cumhuriyet savcısına derhâl bildirmesi; m.161/3 gereğince emirlerin yazılı, acele hâlde sözlü verilmesi ve sözlü emrin en kısa sürede yazılı olarak bildirilmesi gerekir. Bu nedenle emri veren ve alan görevli, iletişim zamanı, emrin konusu ve yazılı devam kaydı tespit edilmelidir.</w:t>
      </w:r>
    </w:p>
    <w:p>
      <w:pPr>
        <w:keepNext w:val="0"/>
        <w:keepLines/>
        <w:ind w:firstLine="230"/>
      </w:pPr>
      <w:r>
        <w:rPr>
          <w:rFonts w:ascii="Times New Roman" w:hAnsi="Times New Roman" w:eastAsia="Times New Roman"/>
        </w:rPr>
        <w:t>4. İşlemin zaman çizelgesinin denetlenebilmesi için [olay/yakalama/muhafaza] tutanağı, ekip görev ve nöbet kayıtları, savcılığa ilk bildirim zamanı, sözlü emir kaydı, sonradan oluşturulan yazılı talimat ve işlemin sonuç bildirimlerinin aynı dosyada eşleştirilmesini talep ediyorum. Kurum içi kaydın teknik adını bilmediğimden gerçek sistem adı ve evrak numarası yetkili birimce belirlenmelidir.</w:t>
      </w:r>
    </w:p>
    <w:p>
      <w:pPr>
        <w:keepNext w:val="0"/>
        <w:keepLines/>
        <w:ind w:firstLine="230"/>
      </w:pPr>
      <w:r>
        <w:rPr>
          <w:rFonts w:ascii="Times New Roman" w:hAnsi="Times New Roman" w:eastAsia="Times New Roman"/>
        </w:rPr>
        <w:t>5. Yapılan işlem [arama / elkoyma / dijital inceleme / yakalama / başka işlem] niteliğindeyse yalnız CMK m.161/3 kaydıyla yetinilmemesini; bu işleme özgü karar, yazılı emir, hâkim onayı, başlangıç-bitiş saatleri, teslim ve muhafaza belgelerinin de kanundaki özel koşullara göre dosyada belirlenmesini talep ediyorum. Sözlü emrin sonradan yazıya çevrilmesinin eksik özel karar veya onayı kendiliğinden tamamladığını ileri sürmüyorum.</w:t>
      </w:r>
    </w:p>
    <w:p>
      <w:pPr>
        <w:keepNext w:val="0"/>
        <w:keepLines/>
        <w:ind w:firstLine="230"/>
      </w:pPr>
      <w:r>
        <w:rPr>
          <w:rFonts w:ascii="Times New Roman" w:hAnsi="Times New Roman" w:eastAsia="Times New Roman"/>
        </w:rPr>
        <w:t>6. CMK m.169 uyarınca soruşturma işlemlerine ilişkin tutanaklarda işlemin yeri, zamanı ve ilgili kişilerin kimliği bulunmalıdır. Fiilî işlem ile emir kapsamının örtüşüp örtüşmediğinin, tutanakların düzenlenme zamanının ve varsa farklılıkların soruşturma makamınca değerlendirilmesini talep ediyorum.</w:t>
      </w:r>
    </w:p>
    <w:p>
      <w:pPr>
        <w:pStyle w:val="Heading1"/>
        <w:keepNext/>
        <w:keepLines/>
      </w:pPr>
      <w:r>
        <w:rPr>
          <w:rFonts w:ascii="Times New Roman" w:hAnsi="Times New Roman" w:eastAsia="Times New Roman"/>
        </w:rPr>
        <w:t>HUKUKİ NEDENLER</w:t>
      </w:r>
    </w:p>
    <w:p>
      <w:pPr>
        <w:keepNext w:val="0"/>
        <w:keepLines/>
      </w:pPr>
      <w:r>
        <w:rPr>
          <w:rFonts w:ascii="Times New Roman" w:hAnsi="Times New Roman" w:eastAsia="Times New Roman"/>
        </w:rPr>
        <w:t>5271 sayılı CMK m.147/1-f, 160, 161/2-3, 169 ve somut işlemin niteliğine uygulanacak özel hükümler.</w:t>
      </w:r>
    </w:p>
    <w:p>
      <w:pPr>
        <w:pStyle w:val="Heading1"/>
        <w:keepNext/>
        <w:keepLines/>
      </w:pPr>
      <w:r>
        <w:rPr>
          <w:rFonts w:ascii="Times New Roman" w:hAnsi="Times New Roman" w:eastAsia="Times New Roman"/>
        </w:rPr>
        <w:t>DELİLLER</w:t>
      </w:r>
    </w:p>
    <w:p>
      <w:pPr>
        <w:keepNext w:val="0"/>
        <w:keepLines/>
      </w:pPr>
      <w:r>
        <w:rPr>
          <w:rFonts w:ascii="Times New Roman" w:hAnsi="Times New Roman" w:eastAsia="Times New Roman"/>
        </w:rPr>
        <w:t>[Olay/yakalama/muhafaza/arama/elkoyma] tutanakları, savcılık talimat ve nöbet kayıtları, UYAP evrakı, görev ve haber merkezi kayıtları, teslim-tesellüm belgeleri, özel karar ve onaylar, başvurucuya tebliğ veya ibraz edilen belgeler ve her türlü hukuka uygun kayıt.</w:t>
      </w:r>
    </w:p>
    <w:p>
      <w:pPr>
        <w:pStyle w:val="Heading1"/>
        <w:keepNext/>
        <w:keepLines/>
      </w:pPr>
      <w:r>
        <w:rPr>
          <w:rFonts w:ascii="Times New Roman" w:hAnsi="Times New Roman" w:eastAsia="Times New Roman"/>
        </w:rPr>
        <w:t>SONUÇ VE İSTEM</w:t>
      </w:r>
    </w:p>
    <w:p>
      <w:pPr>
        <w:keepNext w:val="0"/>
        <w:keepLines/>
        <w:ind w:firstLine="230"/>
      </w:pPr>
      <w:r>
        <w:rPr>
          <w:rFonts w:ascii="Times New Roman" w:hAnsi="Times New Roman" w:eastAsia="Times New Roman"/>
        </w:rPr>
        <w:t>Açıklanan nedenlerle; (1) belirtilen adli kolluk işleminin dayanağı olan sözlü emri veren ve alan görevlilerin, emrin tarih-saatinin ve kapsamının tespitine, (2) CMK m.161/3 uyarınca en kısa sürede yapılması gereken yazılı bildirimin tarih ve sayısıyla dosyaya alınmasına, (3) kolluğun savcılığa ilk ve sonuç bildirimleri ile işlem tutanaklarının zaman çizelgesinde eşleştirilmesine, (4) işlem özel karar veya onay gerektiriyorsa bu belgelerin ayrıca belirlenmesine, (5) elde edilemeyen kaydın hangi kurumda araştırıldığı ve elde edilememe sebebinin dosyada tutanakla gösterilmesine, (6) kanuni erişim sınırları içinde talebin sonucu hakkında tarafıma bilgi verilmesine karar verilmesini arz ederim. [Tarih]</w:t>
      </w:r>
    </w:p>
    <w:p>
      <w:pPr>
        <w:keepNext w:val="0"/>
        <w:keepLines/>
        <w:jc w:val="right"/>
      </w:pPr>
      <w:r>
        <w:rPr>
          <w:rFonts w:ascii="Times New Roman" w:hAnsi="Times New Roman" w:eastAsia="Times New Roman"/>
          <w:b/>
        </w:rPr>
        <w:t>Talep Eden / Müdafi / Vekil</w:t>
        <w:br/>
        <w:t>[Ad-soyad]</w:t>
        <w:br/>
        <w:t>[İmza veya e-imza]</w:t>
      </w:r>
    </w:p>
    <w:p>
      <w:pPr>
        <w:pStyle w:val="Heading1"/>
        <w:keepNext/>
        <w:keepLines/>
      </w:pPr>
      <w:r>
        <w:rPr>
          <w:rFonts w:ascii="Times New Roman" w:hAnsi="Times New Roman" w:eastAsia="Times New Roman"/>
        </w:rPr>
        <w:t>EKLER</w:t>
      </w:r>
    </w:p>
    <w:p>
      <w:pPr>
        <w:keepNext w:val="0"/>
        <w:keepLines/>
      </w:pPr>
      <w:r>
        <w:rPr>
          <w:rFonts w:ascii="Times New Roman" w:hAnsi="Times New Roman" w:eastAsia="Times New Roman"/>
        </w:rPr>
        <w:t>1. İlgili tutanak örneği</w:t>
      </w:r>
    </w:p>
    <w:p>
      <w:pPr>
        <w:keepNext w:val="0"/>
        <w:keepLines/>
      </w:pPr>
      <w:r>
        <w:rPr>
          <w:rFonts w:ascii="Times New Roman" w:hAnsi="Times New Roman" w:eastAsia="Times New Roman"/>
        </w:rPr>
        <w:t>2. İşlem zaman çizelgesi</w:t>
      </w:r>
    </w:p>
    <w:p>
      <w:pPr>
        <w:keepNext w:val="0"/>
        <w:keepLines/>
      </w:pPr>
      <w:r>
        <w:rPr>
          <w:rFonts w:ascii="Times New Roman" w:hAnsi="Times New Roman" w:eastAsia="Times New Roman"/>
        </w:rPr>
        <w:t>3. Varsa tebliğ edilen karar veya belge</w:t>
      </w:r>
    </w:p>
    <w:p>
      <w:pPr>
        <w:keepNext w:val="0"/>
        <w:keepLines/>
      </w:pPr>
      <w:r>
        <w:rPr>
          <w:rFonts w:ascii="Times New Roman" w:hAnsi="Times New Roman" w:eastAsia="Times New Roman"/>
        </w:rPr>
        <w:t>4. Kayıt eksikliğini gösteren dosya inceleme notu</w:t>
      </w:r>
    </w:p>
    <w:p>
      <w:pPr>
        <w:keepNext w:val="0"/>
        <w:keepLines/>
      </w:pPr>
      <w:r>
        <w:rPr>
          <w:rFonts w:ascii="Times New Roman" w:hAnsi="Times New Roman" w:eastAsia="Times New Roman"/>
        </w:rPr>
        <w:t>5. Diğer hukuka uygun belgeler</w:t>
      </w:r>
    </w:p>
    <w:p>
      <w:pPr>
        <w:keepNext w:val="0"/>
        <w:keepLines/>
      </w:pPr>
      <w:r>
        <w:rPr>
          <w:rFonts w:ascii="Times New Roman" w:hAnsi="Times New Roman" w:eastAsia="Times New Roman"/>
          <w:b/>
        </w:rPr>
        <w:t xml:space="preserve">KULLANIM NOTU: </w:t>
      </w:r>
      <w:r>
        <w:rPr>
          <w:rFonts w:ascii="Times New Roman" w:hAnsi="Times New Roman" w:eastAsia="Times New Roman"/>
        </w:rPr>
        <w:t>Köşeli alanları gerçek soruşturma ve tutanak bilgileriyle doldurun; kullanılmayan işlem seçeneklerini silin. Bilinmeyen savcı, görevli, görüşme veya kayıt numarası üretmeyin. Arama, elkoyma ya da dijital inceleme varsa o tedbire özgü karar ve onay belgelerini ayrıca belirtin. Bu örnek somut dosyada hukuki değerlendirme yerine geçmez.</w:t>
      </w:r>
    </w:p>
    <w:sectPr w:rsidR="00FC693F" w:rsidRPr="0006063C" w:rsidSect="00034616">
      <w:pgSz w:w="12240" w:h="15840"/>
      <w:pgMar w:top="648" w:right="893" w:bottom="648"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0" w:line="228" w:lineRule="auto"/>
    </w:pPr>
    <w:rPr>
      <w:rFonts w:ascii="Times New Roman" w:hAnsi="Times New Roman" w:eastAsia="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0" w:after="20"/>
      <w:outlineLvl w:val="0"/>
    </w:pPr>
    <w:rPr>
      <w:rFonts w:asciiTheme="majorHAnsi" w:eastAsiaTheme="majorEastAsia" w:hAnsiTheme="majorHAnsi" w:cstheme="majorBidi" w:ascii="Times New Roman" w:hAnsi="Times New Roman" w:eastAsia="Times New Roman"/>
      <w:b/>
      <w:bCs/>
      <w:color w:val="365F91" w:themeColor="accent1" w:themeShade="BF"/>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ascii="Times New Roman" w:hAnsi="Times New Roman" w:eastAsia="Times New Roman"/>
      <w:b/>
      <w:color w:val="17365D" w:themeColor="text2" w:themeShade="BF"/>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161/3 Savcının Sözlü Kolluk Emrinin Yazılı Kayda Alınması Talep Dilekçesi</dc:title>
  <dc:subject>Sözlü savcılık emrinin yazılı bildirim ve işlem kayıtlarının dosyaya alınması talebi</dc:subject>
  <dc:creator>Av. Halil Bakırcı</dc:creator>
  <cp:keywords>CMK 161/3, sözlü emir, adli kolluk, yazılı bildirim, savcılık talimatı</cp:keywords>
  <dc:description>generated by python-docx</dc:description>
  <cp:lastModifiedBy/>
  <cp:revision>1</cp:revision>
  <dcterms:created xsi:type="dcterms:W3CDTF">2013-12-23T23:15:00Z</dcterms:created>
  <dcterms:modified xsi:type="dcterms:W3CDTF">2013-12-23T23:15:00Z</dcterms:modified>
  <cp:category/>
</cp:coreProperties>
</file>