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216/2 Savcı ve Katılan Açıklamalarına Cevap Hakkı Talebi</w:t>
      </w:r>
    </w:p>
    <w:p>
      <w:pPr>
        <w:jc w:val="center"/>
      </w:pPr>
      <w:r>
        <w:rPr>
          <w:b/>
          <w:sz w:val="20"/>
        </w:rPr>
        <w:t>[YARGILAMAYI YÜRÜTEN CEZA MAHKEMESİNE]</w:t>
      </w:r>
    </w:p>
    <w:p>
      <w:pPr>
        <w:spacing w:after="26"/>
      </w:pPr>
      <w:r>
        <w:rPr>
          <w:b/>
        </w:rPr>
        <w:t xml:space="preserve">ESAS NO: </w:t>
      </w:r>
      <w:r>
        <w:t>[Gerçek esas numarası]</w:t>
      </w:r>
    </w:p>
    <w:p>
      <w:pPr>
        <w:spacing w:after="26"/>
      </w:pPr>
      <w:r>
        <w:rPr>
          <w:b/>
        </w:rPr>
        <w:t xml:space="preserve">SANIK: </w:t>
      </w:r>
      <w:r>
        <w:t>[Ad soyad ve gerçek kimlik bilgileri]</w:t>
      </w:r>
    </w:p>
    <w:p>
      <w:pPr>
        <w:spacing w:after="26"/>
      </w:pPr>
      <w:r>
        <w:rPr>
          <w:b/>
        </w:rPr>
        <w:t xml:space="preserve">MÜDAFİİ: </w:t>
      </w:r>
      <w:r>
        <w:t>[Varsa ad soyad, baro-sicil ve adres]</w:t>
      </w:r>
    </w:p>
    <w:p>
      <w:r>
        <w:rPr>
          <w:b/>
        </w:rPr>
        <w:t xml:space="preserve">KONU: </w:t>
      </w:r>
      <w:r>
        <w:t>[Tarih] tarihli celsede Cumhuriyet savcısı ve/veya katılan ya da vekili tarafından [belirli delil veya açıklama] hakkında ileri sürülen yeni ve somut açıklamalara CMK m.216/2 uyarınca cevap verme, cevabın tutanağa geçirilmesi ve delil tartışması tamamlanmadan hüküm aşamasına geçilmemesi talebidir.</w:t>
      </w:r>
    </w:p>
    <w:p>
      <w:pPr>
        <w:pStyle w:val="Heading1"/>
      </w:pPr>
      <w:r>
        <w:t>AÇIKLAMALAR</w:t>
      </w:r>
    </w:p>
    <w:p>
      <w:pPr>
        <w:spacing w:after="44"/>
        <w:ind w:firstLine="288"/>
      </w:pPr>
      <w:r>
        <w:rPr>
          <w:b/>
        </w:rPr>
        <w:t xml:space="preserve">1. </w:t>
      </w:r>
      <w:r>
        <w:t>Mahkemenizin [esas no] sayılı dosyasının [tarih] tarihli celsesinde [Cumhuriyet savcısı / katılan / katılan vekili], [delilin açık adı, tarih-sayı ve UYAP evrak sıra bilgisi] hakkında şu açıklamayı yapmıştır: [Tutanaktaki sözün anlamı değiştirilmeden ilgili kısmı]. Talebimiz yalnız bu belirli açıklama ve dayandığı kayıtlarla sınırlıdır.</w:t>
      </w:r>
    </w:p>
    <w:p>
      <w:pPr>
        <w:spacing w:after="44"/>
        <w:ind w:firstLine="288"/>
      </w:pPr>
      <w:r>
        <w:rPr>
          <w:b/>
        </w:rPr>
        <w:t xml:space="preserve">2. </w:t>
      </w:r>
      <w:r>
        <w:t>CMK m.216/1, ortaya konulan delillerin tartışılmasında söz sırasını; m.216/2 ise savunmanın Cumhuriyet savcısının ve katılanın veya vekilinin açıklamalarına cevap verebilmesini düzenler. Bu nedenle aşağıdaki cevaplarımızın delil tartışması içinde dinlenmesini ve celse tutanağına denetlenebilir biçimde geçirilmesini istiyoruz.</w:t>
      </w:r>
    </w:p>
    <w:p>
      <w:pPr>
        <w:spacing w:after="44"/>
        <w:ind w:firstLine="288"/>
      </w:pPr>
      <w:r>
        <w:rPr>
          <w:b/>
        </w:rPr>
        <w:t xml:space="preserve">3. </w:t>
      </w:r>
      <w:r>
        <w:t>Cevap konusu birinci nokta: [Karşı açıklamadaki somut iddia]. Dosya kaydı: [Belge/beyan/raporun adı, sayfa-paragraf ve UYAP sıra]. Cevabımız: [İddiaya doğrudan, ölçülü ve dosya kaydına bağlı açıklama]. Bu bölümde dosyada bulunmayan olay, kişi, tarih veya teknik sonuç üretilmemiştir.</w:t>
      </w:r>
    </w:p>
    <w:p>
      <w:pPr>
        <w:spacing w:after="44"/>
        <w:ind w:firstLine="288"/>
      </w:pPr>
      <w:r>
        <w:rPr>
          <w:b/>
        </w:rPr>
        <w:t xml:space="preserve">4. </w:t>
      </w:r>
      <w:r>
        <w:t>Cevap konusu ikinci nokta: [Varsa yeni yorum veya çıkarım]. Dayanılan gerçek kayıt: [Açık kimlik]. Cevabımız: [Kaydın neyi gösterdiği ve neyi göstermediği]. Delilin güvenilirliği, elde edilme biçimi veya başka delille ilişkisi tartışılıyorsa her itiraz ayrı ve somut cümleyle belirtilmiştir.</w:t>
      </w:r>
    </w:p>
    <w:p>
      <w:pPr>
        <w:spacing w:after="44"/>
        <w:ind w:firstLine="288"/>
      </w:pPr>
      <w:r>
        <w:rPr>
          <w:b/>
        </w:rPr>
        <w:t xml:space="preserve">5. </w:t>
      </w:r>
      <w:r>
        <w:t>Karşı tarafın açıklamasında ilk kez anılan [yeni belge, hesap, teknik veri veya hukuki bağlantı] dosyada mevcutsa erişilebilir nüshasının gösterilmesini; kapsamlı inceleme gerektiriyorsa belgenin hacmi ve teknik niteliğiyle orantılı savunma imkânı tanınmasını talep ediyoruz. Bu istem otomatik erteleme veya sınırsız süre talebi değildir; mahkemenin somut ihtiyaca göre karar vermesi istenmektedir.</w:t>
      </w:r>
    </w:p>
    <w:p>
      <w:pPr>
        <w:spacing w:after="44"/>
        <w:ind w:firstLine="288"/>
      </w:pPr>
      <w:r>
        <w:rPr>
          <w:b/>
        </w:rPr>
        <w:t xml:space="preserve">6. </w:t>
      </w:r>
      <w:r>
        <w:t>Cevap hakkı, aynı hususların sınırsız tekrarına veya delil dışı kişisel tartışmaya dönüştürülmemelidir. Açıklamamız [belirli yeni iddia/yorum] ile sınırlıdır. Mahkemenin duruşmayı yönetme yetkisine uygun biçimde, cevabın kesilmeden özüyle sunulması ve hangi noktaya cevap verildiğinin tutanakta görülmesi talep edilmektedir.</w:t>
      </w:r>
    </w:p>
    <w:p>
      <w:pPr>
        <w:spacing w:after="44"/>
        <w:ind w:firstLine="288"/>
      </w:pPr>
      <w:r>
        <w:rPr>
          <w:b/>
        </w:rPr>
        <w:t xml:space="preserve">7. </w:t>
      </w:r>
      <w:r>
        <w:t>CMK m.215 kapsamında belirli delil ortaya konulduğunda buna ilişkin diyeceklerin sorulması ile m.216/2 kapsamındaki karşı açıklamaya cevap hakkı farklı aşamalardır. Bu dilekçe, [savcı/katılan] açıklamasından sonra doğan cevap ihtiyacını konu alır; daha önceki delile açıklama işleminin yapıldığı varsayımını üretmez.</w:t>
      </w:r>
    </w:p>
    <w:p>
      <w:pPr>
        <w:spacing w:after="44"/>
        <w:ind w:firstLine="288"/>
      </w:pPr>
      <w:r>
        <w:rPr>
          <w:b/>
        </w:rPr>
        <w:t xml:space="preserve">8. </w:t>
      </w:r>
      <w:r>
        <w:t>Cevabımızın ardından delil tartışması CMK m.216 sırasına göre tamamlanmalı; yalnız duruşmaya getirilmiş ve huzurda tartışılmış deliller CMK m.217 çerçevesinde değerlendirilmelidir. Talebimizin kabulü belirli hüküm sonucunu veya delilin otomatik dışlanmasını sağlamaz; amaç savunma cevabının usulünce dinlenmesi ve kayda geçirilmesidir.</w:t>
      </w:r>
    </w:p>
    <w:p>
      <w:r>
        <w:rPr>
          <w:b/>
        </w:rPr>
        <w:t xml:space="preserve">HUKUKİ NEDENLER: </w:t>
      </w:r>
      <w:r>
        <w:t>Anayasa m.36; 5271 sayılı Ceza Muhakemesi Kanunu m.201, 206, 209, 215-217, 219-222 ve somut olaya uygulanabilir diğer hükümler.</w:t>
      </w:r>
    </w:p>
    <w:p>
      <w:r>
        <w:rPr>
          <w:b/>
        </w:rPr>
        <w:t xml:space="preserve">DELİL VE EKLER: </w:t>
      </w:r>
      <w:r>
        <w:t>İlgili celse tutanağı; cevap konusu belge/beyan/rapor; UYAP evrak listesi; karşılaştırma çizelgesi; yalnız gerçekten mevcut diğer kayıtlar.</w:t>
      </w:r>
    </w:p>
    <w:p>
      <w:r>
        <w:rPr>
          <w:b/>
        </w:rPr>
        <w:t xml:space="preserve">SONUÇ VE İSTEM: </w:t>
      </w:r>
      <w:r>
        <w:t>Açıklanan nedenlerle [tarih] tarihli celsede [Cumhuriyet savcısı/katılan/vekili] tarafından [belirli delil] hakkında yapılan açıklamalara karşı CMK m.216/2 uyarınca yukarıdaki cevaplarımızı sunmamıza; sözlü açıklamamızın ve dayandığımız kayıtların özü değiştirilmeden celse tutanağına geçirilmesine; ilk kez sunulan veya açıklanan kayıt varsa erişim ve somut ihtiyaca uygun inceleme imkânı tanınmasına; delil tartışması tamamlanmadan hüküm aşamasına geçilmemesine karar verilmesini saygıyla arz ve talep ederim. 06.10.2026</w:t>
      </w:r>
    </w:p>
    <w:p>
      <w:pPr>
        <w:jc w:val="right"/>
      </w:pPr>
      <w:r>
        <w:rPr>
          <w:b/>
        </w:rPr>
        <w:t>Sanık / Müdafii</w:t>
        <w:br/>
      </w:r>
      <w:r>
        <w:t>[Ad Soyad]</w:t>
        <w:br/>
        <w:t>(E-İMZALIDIR)</w:t>
      </w:r>
    </w:p>
    <w:p>
      <w:pPr>
        <w:sectPr>
          <w:footerReference w:type="default" r:id="rId9"/>
          <w:pgSz w:w="12240" w:h="15840"/>
          <w:pgMar w:top="662" w:right="950" w:bottom="662" w:left="950" w:header="720" w:footer="720" w:gutter="0"/>
          <w:cols w:space="720"/>
          <w:docGrid w:linePitch="360"/>
        </w:sectPr>
      </w:pPr>
    </w:p>
    <w:p>
      <w:pPr>
        <w:pStyle w:val="Heading1"/>
        <w:jc w:val="center"/>
      </w:pPr>
      <w:r>
        <w:t>CMK 216/2 Cevap ve Tutanak Kontrol Çizelgesi</w:t>
      </w:r>
    </w:p>
    <w:p>
      <w:r>
        <w:t>Her satır gerçek dosya ve celse kaydına göre doldurulmalı; görülmeyen belge veya söylenmeyen söz eklenmemelidir.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47"/>
        <w:gridCol w:w="3447"/>
        <w:gridCol w:w="3447"/>
      </w:tblGrid>
      <w:tr>
        <w:trPr>
          <w:tblHeader w:val="true"/>
        </w:trP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Kayıt / İşlem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Gerçek Bilgi veya Cevap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Kontrol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Celse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[Tarih, oturum ve tutanak sayfası]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Gerçek kayıt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Açıklayan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[Savcı / katılan / vekil; gerçek sıfat]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Temsil kaydı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Cevap konusu söz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[Tutanaktaki ilgili cümle]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Anlamı değiştirmeyin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Delil kimliği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[Ad, tarih, sayı, UYAP sıra, sayfa]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Tekilleştirin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Savunma cevabı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[Somut kayıtla bağlantılı kısa cevap]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Yeni olgu üretmeyin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Yeni belge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[Varsa ilk kez sunulan/açıklanan kayıt]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Erişim kontrolü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İnceleme ihtiyacı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[Hacim, teknik nitelik ve istenen süre]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Otomatik erteleme değil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Söz verildi mi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[Evet/hayır, tutanak sayfası]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CMK 216/2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Tutanak kaydı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[Cevabın geçtiği sayfa/paragraf]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rFonts w:ascii="Times New Roman" w:hAnsi="Times New Roman"/>
                <w:sz w:val="14"/>
              </w:rPr>
              <w:t>Özle karşılaştırın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Takip</w:t>
            </w:r>
          </w:p>
        </w:tc>
        <w:tc>
          <w:tcPr>
            <w:tcW w:type="dxa" w:w="4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[Eksik kayıt, ara karar veya sonraki işlem]</w:t>
            </w:r>
          </w:p>
        </w:tc>
        <w:tc>
          <w:tcPr>
            <w:tcW w:type="dxa" w:w="313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Tarih ve sonuç</w:t>
            </w:r>
          </w:p>
        </w:tc>
      </w:tr>
    </w:tbl>
    <w:p>
      <w:pPr>
        <w:pStyle w:val="Heading1"/>
      </w:pPr>
      <w:r>
        <w:t>Başvuru Öncesi Son Kontrol</w:t>
      </w:r>
    </w:p>
    <w:p>
      <w:pPr>
        <w:pStyle w:val="ListBullet"/>
      </w:pPr>
      <w:r>
        <w:t>Cevap verilecek sözü açıklayan kişi, celse, tutanak sayfası ve delille tekilleştirin.</w:t>
      </w:r>
    </w:p>
    <w:p>
      <w:pPr>
        <w:pStyle w:val="ListBullet"/>
      </w:pPr>
      <w:r>
        <w:t>CMK m.215 delile açıklama ile m.216/2 karşı açıklamaya cevabı birbirinden ayırın.</w:t>
      </w:r>
    </w:p>
    <w:p>
      <w:pPr>
        <w:pStyle w:val="ListBullet"/>
      </w:pPr>
      <w:r>
        <w:t>Cevabı dosyadaki gerçek kayda bağlayın; görülmeyen belge ve doğrulanmayan olgu eklemeyin.</w:t>
      </w:r>
    </w:p>
    <w:p>
      <w:pPr>
        <w:pStyle w:val="ListBullet"/>
      </w:pPr>
      <w:r>
        <w:t>Yeni ve hacimli kayıt varsa erişim ve inceleme ihtiyacını somutlaştırın; kesin erteleme sonucu yazmayın.</w:t>
      </w:r>
    </w:p>
    <w:p>
      <w:pPr>
        <w:pStyle w:val="ListBullet"/>
      </w:pPr>
      <w:r>
        <w:t>Sözlü cevabın ve mahkeme kararının celse tutanağındaki kaydını sonradan karşılaştırın.</w:t>
      </w:r>
    </w:p>
    <w:sectPr w:rsidR="00FC693F" w:rsidRPr="0006063C" w:rsidSect="00034616">
      <w:pgSz w:w="12240" w:h="15840"/>
      <w:pgMar w:top="662" w:right="950" w:bottom="662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Bu örnek yalnız gerçek celse, delil ve açıklama kayıtlarına göre uyarlanmalıdır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35" w:lineRule="auto"/>
    </w:pPr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216/2 Savcı ve Katılan Açıklamalarına Cevap Hakkı Talep Dilekçesi</dc:title>
  <dc:subject>Ceza duruşmasında savunmanın karşı açıklamalara cevap hakkı talebi</dc:subject>
  <dc:creator>Av. Halil Bakırcı</dc:creator>
  <cp:keywords>CMK 216/2, cevap hakkı, delillerin tartışılması, savunma, ceza duruşması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