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223/8 Kovuşturma Şartı Gerçekleşene Kadar Durma Kararı Talebi</w:t>
      </w:r>
    </w:p>
    <w:p>
      <w:pPr>
        <w:jc w:val="center"/>
      </w:pPr>
      <w:r>
        <w:rPr>
          <w:b/>
          <w:sz w:val="20"/>
        </w:rPr>
        <w:t>[YARGILAMAYI YÜRÜTEN CEZA MAHKEMESİNE]</w:t>
      </w:r>
    </w:p>
    <w:p>
      <w:pPr>
        <w:spacing w:after="26"/>
      </w:pPr>
      <w:r>
        <w:rPr>
          <w:b/>
        </w:rPr>
        <w:t xml:space="preserve">ESAS NO: </w:t>
      </w:r>
      <w:r>
        <w:t>[Gerçek esas numarası]</w:t>
      </w:r>
    </w:p>
    <w:p>
      <w:pPr>
        <w:spacing w:after="26"/>
      </w:pPr>
      <w:r>
        <w:rPr>
          <w:b/>
        </w:rPr>
        <w:t xml:space="preserve">SANIK: </w:t>
      </w:r>
      <w:r>
        <w:t>[Ad soyad ve gerçek kimlik bilgileri]</w:t>
      </w:r>
    </w:p>
    <w:p>
      <w:pPr>
        <w:spacing w:after="26"/>
      </w:pPr>
      <w:r>
        <w:rPr>
          <w:b/>
        </w:rPr>
        <w:t xml:space="preserve">MÜDAFİİ: </w:t>
      </w:r>
      <w:r>
        <w:t>[Varsa ad soyad, baro-sicil ve adres]</w:t>
      </w:r>
    </w:p>
    <w:p>
      <w:r>
        <w:rPr>
          <w:b/>
        </w:rPr>
        <w:t xml:space="preserve">KONU: </w:t>
      </w:r>
      <w:r>
        <w:t>[Özel kanunun adı, madde/fıkra/bent] uyarınca soruşturma veya kovuşturma şartı olan [şartın açık adı] henüz gerçekleşmediğinden, CMK m.223/8 gereğince şartın gerçekleşmesini beklemek üzere durma kararı verilmesi talebidir.</w:t>
      </w:r>
    </w:p>
    <w:p>
      <w:pPr>
        <w:pStyle w:val="Heading1"/>
      </w:pPr>
      <w:r>
        <w:t>AÇIKLAMALAR</w:t>
      </w:r>
    </w:p>
    <w:p>
      <w:pPr>
        <w:spacing w:after="42"/>
        <w:ind w:firstLine="288"/>
      </w:pPr>
      <w:r>
        <w:rPr>
          <w:b/>
        </w:rPr>
        <w:t xml:space="preserve">1. </w:t>
      </w:r>
      <w:r>
        <w:t>Mahkemenizin [esas no] sayılı dosyasında, [iddianame tarihi ve sayısı] tarih-sayılı iddianameyle [sanığın gerçek sıfatı] hakkında [isnat edilen suç ve gerçek fiil tarihi] nedeniyle kamu davası açılmıştır. İddianame [kabul tarihi] tarihinde kabul edilmiştir. Aşağıdaki açıklamalar yalnız dosyadaki gerçek isnat ve muhakeme şartı kayıtlarına dayanmaktadır.</w:t>
      </w:r>
    </w:p>
    <w:p>
      <w:pPr>
        <w:spacing w:after="42"/>
        <w:ind w:firstLine="288"/>
      </w:pPr>
      <w:r>
        <w:rPr>
          <w:b/>
        </w:rPr>
        <w:t xml:space="preserve">2. </w:t>
      </w:r>
      <w:r>
        <w:t>[Özel kanunun tam adı] m.[madde/fıkra/bent], bu suç veya kişi yönünden soruşturma/kovuşturmanın yapılmasını [izin, talep, başvuru, karar veya kanundaki gerçek şart] koşuluna bağlamaktadır. Hükmün somut dosyaya uygulanma nedeni [sanığın gerçek hukuki sıfatı, fiilin niteliği, tarih ve bağlantı] olup bunu gösteren kayıt [belgenin adı, tarih-sayı ve UYAP evrak sırası]dır.</w:t>
      </w:r>
    </w:p>
    <w:p>
      <w:pPr>
        <w:spacing w:after="42"/>
        <w:ind w:firstLine="288"/>
      </w:pPr>
      <w:r>
        <w:rPr>
          <w:b/>
        </w:rPr>
        <w:t xml:space="preserve">3. </w:t>
      </w:r>
      <w:r>
        <w:t>Anılan şartı gerçekleştirmeye yetkili merci [kanunda gösterilen gerçek makam]dır. Şartın oluşması amacıyla [gerçek başvuru veya müzekkere] [tarih] tarihinde [kayıt/sayı] ile gönderilmiş; bu işlem [teslim, UYAP veya tebliğ kaydı] ile doğrulanmıştır. Dosyada mevcut son kayıt [belgenin açık kimliği]dir.</w:t>
      </w:r>
    </w:p>
    <w:p>
      <w:pPr>
        <w:spacing w:after="42"/>
        <w:ind w:firstLine="288"/>
      </w:pPr>
      <w:r>
        <w:rPr>
          <w:b/>
        </w:rPr>
        <w:t xml:space="preserve">4. </w:t>
      </w:r>
      <w:r>
        <w:t>Başvuru tarihi itibarıyla [yetkili merci] tarafından [izin/talep/karar/kanundaki şart] henüz oluşturulmamıştır. Bu husus [resmî cevap, kurum sorgusu, dosya evrak listesi veya başka gerçek kayıt] üzerinden anlaşılmaktadır. Sonuçlanmamış işlem sonuçlanmış, gönderilmemiş yazı gönderilmiş veya mevcut olmayan cevap varmış gibi gösterilmemiştir.</w:t>
      </w:r>
    </w:p>
    <w:p>
      <w:pPr>
        <w:spacing w:after="42"/>
        <w:ind w:firstLine="288"/>
      </w:pPr>
      <w:r>
        <w:rPr>
          <w:b/>
        </w:rPr>
        <w:t xml:space="preserve">5. </w:t>
      </w:r>
      <w:r>
        <w:t>Şartın gerçekleşmesi hukuken hâlen mümkündür. Bunu gösteren durum [derdest başvuru, açık kanuni yol, beklenen resmî cevap veya gerçek kayıt]tır. Şartın artık gerçekleşemeyeceğini gösteren kesin ret, süre kaybı veya başka nihai kayıt varsa bu paragraf kullanılmamalı; CMK m.223/8'in ilk cümlesindeki düşme sonucu ayrıca değerlendirilmelidir.</w:t>
      </w:r>
    </w:p>
    <w:p>
      <w:pPr>
        <w:spacing w:after="42"/>
        <w:ind w:firstLine="288"/>
      </w:pPr>
      <w:r>
        <w:rPr>
          <w:b/>
        </w:rPr>
        <w:t xml:space="preserve">6. </w:t>
      </w:r>
      <w:r>
        <w:t>CMK m.223/8 uyarınca soruşturma veya kovuşturmanın yapılması şarta bağlı tutulmuş ve şart henüz gerçekleşmemişse gerçekleşmesini beklemek üzere durma kararı verilir. Talebimiz eksik delil toplanması veya başka bir davanın sonucu yararlı görüldüğü için genel bekleme istemi değildir; dayandığımız işlem [özel hüküm] ile düzenlenen gerçek muhakeme şartıdır.</w:t>
      </w:r>
    </w:p>
    <w:p>
      <w:pPr>
        <w:spacing w:after="42"/>
        <w:ind w:firstLine="288"/>
      </w:pPr>
      <w:r>
        <w:rPr>
          <w:b/>
        </w:rPr>
        <w:t xml:space="preserve">7. </w:t>
      </w:r>
      <w:r>
        <w:t>Durma süresince şartın akıbetinin izlenebilmesi için [yetkili merci] nezdindeki [başvuru/kayıt] sonucunun belirli aralıklarla sorulmasına; gelen cevabın taraflara bildirilmesine ve şartın gerçekleşip gerçekleşmediğinin dosya üzerinden yeniden değerlendirilmesine karar verilmesini talep ediyoruz.</w:t>
      </w:r>
    </w:p>
    <w:p>
      <w:pPr>
        <w:spacing w:after="42"/>
        <w:ind w:firstLine="288"/>
      </w:pPr>
      <w:r>
        <w:rPr>
          <w:b/>
        </w:rPr>
        <w:t xml:space="preserve">8. </w:t>
      </w:r>
      <w:r>
        <w:t>Şart gerçekleştiğinde yargılamaya devam edilmesi; gerçekleşmeyeceği resmî ve kesin biçimde anlaşıldığında ise CMK m.223/8'in ilk cümlesinin uygulanıp uygulanmayacağının değerlendirilmesi gerekir. Bu dilekçe belirli bir beraat, mahkûmiyet veya düşme sonucunu garanti etmez; kanuni muhakeme şartı tamamlanmadan kovuşturmanın yürütülmemesini ister.</w:t>
      </w:r>
    </w:p>
    <w:p>
      <w:r>
        <w:rPr>
          <w:b/>
        </w:rPr>
        <w:t xml:space="preserve">HUKUKİ NEDENLER: </w:t>
      </w:r>
      <w:r>
        <w:t>Anayasa m.36; 5271 sayılı CMK m.34, 223/1 ve 223/8, 267-271; [muhakeme şartını düzenleyen özel kanun ve tam madde] ile somut olaya uygulanabilir diğer hükümler.</w:t>
      </w:r>
    </w:p>
    <w:p>
      <w:r>
        <w:rPr>
          <w:b/>
        </w:rPr>
        <w:t xml:space="preserve">DELİL VE EKLER: </w:t>
      </w:r>
      <w:r>
        <w:t>İddianame ve kabul kararı; özel kanun hükmü; gerçek sıfat ve bağlantı belgesi; başvuru/müzekkere; teslim veya tebliğ kaydı; resmî cevaplar; UYAP evrak listesi; yalnız gerçekten mevcut diğer belgeler.</w:t>
      </w:r>
    </w:p>
    <w:p>
      <w:r>
        <w:rPr>
          <w:b/>
        </w:rPr>
        <w:t xml:space="preserve">SONUÇ VE İSTEM: </w:t>
      </w:r>
      <w:r>
        <w:t>Açıklanan nedenlerle [özel kanun ve madde] uyarınca kovuşturma şartı olan [şart] henüz gerçekleşmediğinden CMK m.223/8 gereğince şartın gerçekleşmesini beklemek üzere DURMA kararı verilmesine; [yetkili merci] nezdindeki [başvuru veya yazı] sonucunun sorulmasına ve gelecek cevabın taraflara bildirilmesine; şartın gerçekleşmesi veya gerçekleşmeyeceğinin anlaşılması hâlinde dosyanın CMK m.223/8'e göre yeniden ele alınmasına karar verilmesini saygıyla arz ve talep ederim. 06.10.2026</w:t>
      </w:r>
    </w:p>
    <w:p>
      <w:pPr>
        <w:jc w:val="right"/>
      </w:pPr>
      <w:r>
        <w:rPr>
          <w:b/>
        </w:rPr>
        <w:t>Sanık / Müdafii</w:t>
        <w:br/>
      </w:r>
      <w:r>
        <w:t>[Ad Soyad]</w:t>
        <w:br/>
        <w:t>(E-İMZALIDIR)</w:t>
      </w:r>
    </w:p>
    <w:p>
      <w:pPr>
        <w:sectPr>
          <w:footerReference w:type="default" r:id="rId9"/>
          <w:pgSz w:w="12240" w:h="15840"/>
          <w:pgMar w:top="662" w:right="950" w:bottom="662" w:left="950" w:header="720" w:footer="720" w:gutter="0"/>
          <w:cols w:space="720"/>
          <w:docGrid w:linePitch="360"/>
        </w:sectPr>
      </w:pPr>
    </w:p>
    <w:p>
      <w:pPr>
        <w:pStyle w:val="Heading1"/>
        <w:jc w:val="center"/>
      </w:pPr>
      <w:r>
        <w:t>CMK 223/8 Muhakeme Şartı Kontrol Çizelgesi</w:t>
      </w:r>
    </w:p>
    <w:p>
      <w:r>
        <w:t>Her satır güncel özel kanun ve gerçek dosya kayıtlarına göre doldurulmalı; varsayımsal merci, işlem veya sonuç eklenmemelidir.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045"/>
            <w:vAlign w:val="center"/>
            <w:tcMar>
              <w:top w:w="70" w:type="dxa"/>
              <w:start w:w="70" w:type="dxa"/>
              <w:bottom w:w="70" w:type="dxa"/>
              <w:end w:w="70" w:type="dxa"/>
            </w:tcMar>
            <w:shd w:fill="1F4E78"/>
          </w:tcPr>
          <w:p>
            <w:pPr>
              <w:jc w:val="center"/>
            </w:pPr>
            <w:r>
              <w:rPr>
                <w:b/>
                <w:color w:val="FFFFFF"/>
                <w:sz w:val="15"/>
              </w:rPr>
              <w:t>Kayıt / İşlem</w:t>
            </w:r>
          </w:p>
        </w:tc>
        <w:tc>
          <w:tcPr>
            <w:tcW w:type="dxa" w:w="4723"/>
            <w:vAlign w:val="center"/>
            <w:tcMar>
              <w:top w:w="70" w:type="dxa"/>
              <w:start w:w="70" w:type="dxa"/>
              <w:bottom w:w="70" w:type="dxa"/>
              <w:end w:w="70" w:type="dxa"/>
            </w:tcMar>
            <w:shd w:fill="1F4E78"/>
          </w:tcPr>
          <w:p>
            <w:pPr>
              <w:jc w:val="center"/>
            </w:pPr>
            <w:r>
              <w:rPr>
                <w:b/>
                <w:color w:val="FFFFFF"/>
                <w:sz w:val="15"/>
              </w:rPr>
              <w:t>Gerçek Bilgi</w:t>
            </w:r>
          </w:p>
        </w:tc>
        <w:tc>
          <w:tcPr>
            <w:tcW w:type="dxa" w:w="3139"/>
            <w:vAlign w:val="center"/>
            <w:tcMar>
              <w:top w:w="70" w:type="dxa"/>
              <w:start w:w="70" w:type="dxa"/>
              <w:bottom w:w="70" w:type="dxa"/>
              <w:end w:w="70" w:type="dxa"/>
            </w:tcMar>
            <w:shd w:fill="1F4E78"/>
          </w:tcPr>
          <w:p>
            <w:pPr>
              <w:jc w:val="center"/>
            </w:pPr>
            <w:r>
              <w:rPr>
                <w:b/>
                <w:color w:val="FFFFFF"/>
                <w:sz w:val="15"/>
              </w:rPr>
              <w:t>Kontrol</w:t>
            </w:r>
          </w:p>
        </w:tc>
      </w:tr>
      <w:tr>
        <w:tc>
          <w:tcPr>
            <w:tcW w:type="dxa" w:w="2045"/>
            <w:vAlign w:val="center"/>
            <w:tcMar>
              <w:top w:w="70" w:type="dxa"/>
              <w:start w:w="70" w:type="dxa"/>
              <w:bottom w:w="70" w:type="dxa"/>
              <w:end w:w="70" w:type="dxa"/>
            </w:tcMar>
          </w:tcPr>
          <w:p>
            <w:r>
              <w:rPr>
                <w:rFonts w:ascii="Times New Roman" w:hAnsi="Times New Roman"/>
                <w:sz w:val="14"/>
              </w:rPr>
              <w:t>Özel hüküm</w:t>
            </w:r>
          </w:p>
        </w:tc>
        <w:tc>
          <w:tcPr>
            <w:tcW w:type="dxa" w:w="4723"/>
            <w:vAlign w:val="center"/>
            <w:tcMar>
              <w:top w:w="70" w:type="dxa"/>
              <w:start w:w="70" w:type="dxa"/>
              <w:bottom w:w="70" w:type="dxa"/>
              <w:end w:w="70" w:type="dxa"/>
            </w:tcMar>
          </w:tcPr>
          <w:p>
            <w:r>
              <w:rPr>
                <w:rFonts w:ascii="Times New Roman" w:hAnsi="Times New Roman"/>
                <w:sz w:val="14"/>
              </w:rPr>
              <w:t>[Kanun, madde, fıkra, bent]</w:t>
            </w:r>
          </w:p>
        </w:tc>
        <w:tc>
          <w:tcPr>
            <w:tcW w:type="dxa" w:w="3139"/>
            <w:vAlign w:val="center"/>
            <w:tcMar>
              <w:top w:w="70" w:type="dxa"/>
              <w:start w:w="70" w:type="dxa"/>
              <w:bottom w:w="70" w:type="dxa"/>
              <w:end w:w="70" w:type="dxa"/>
            </w:tcMar>
          </w:tcPr>
          <w:p>
            <w:r>
              <w:rPr>
                <w:rFonts w:ascii="Times New Roman" w:hAnsi="Times New Roman"/>
                <w:sz w:val="14"/>
              </w:rPr>
              <w:t>Güncel resmî metin</w:t>
            </w:r>
          </w:p>
        </w:tc>
      </w:tr>
      <w:tr>
        <w:tc>
          <w:tcPr>
            <w:tcW w:type="dxa" w:w="2045"/>
            <w:vAlign w:val="center"/>
            <w:tcMar>
              <w:top w:w="70" w:type="dxa"/>
              <w:start w:w="70" w:type="dxa"/>
              <w:bottom w:w="70" w:type="dxa"/>
              <w:end w:w="70" w:type="dxa"/>
            </w:tcMar>
            <w:shd w:fill="EAF2F8"/>
          </w:tcPr>
          <w:p>
            <w:r>
              <w:rPr>
                <w:rFonts w:ascii="Times New Roman" w:hAnsi="Times New Roman"/>
                <w:sz w:val="14"/>
              </w:rPr>
              <w:t>İsnat</w:t>
            </w:r>
          </w:p>
        </w:tc>
        <w:tc>
          <w:tcPr>
            <w:tcW w:type="dxa" w:w="4723"/>
            <w:vAlign w:val="center"/>
            <w:tcMar>
              <w:top w:w="70" w:type="dxa"/>
              <w:start w:w="70" w:type="dxa"/>
              <w:bottom w:w="70" w:type="dxa"/>
              <w:end w:w="70" w:type="dxa"/>
            </w:tcMar>
            <w:shd w:fill="EAF2F8"/>
          </w:tcPr>
          <w:p>
            <w:r>
              <w:rPr>
                <w:rFonts w:ascii="Times New Roman" w:hAnsi="Times New Roman"/>
                <w:sz w:val="14"/>
              </w:rPr>
              <w:t>[Suç, fiil tarihi ve iddianame bölümü]</w:t>
            </w:r>
          </w:p>
        </w:tc>
        <w:tc>
          <w:tcPr>
            <w:tcW w:type="dxa" w:w="3139"/>
            <w:vAlign w:val="center"/>
            <w:tcMar>
              <w:top w:w="70" w:type="dxa"/>
              <w:start w:w="70" w:type="dxa"/>
              <w:bottom w:w="70" w:type="dxa"/>
              <w:end w:w="70" w:type="dxa"/>
            </w:tcMar>
            <w:shd w:fill="EAF2F8"/>
          </w:tcPr>
          <w:p>
            <w:r>
              <w:rPr>
                <w:rFonts w:ascii="Times New Roman" w:hAnsi="Times New Roman"/>
                <w:sz w:val="14"/>
              </w:rPr>
              <w:t>Somut dosyayla eşleştirin</w:t>
            </w:r>
          </w:p>
        </w:tc>
      </w:tr>
      <w:tr>
        <w:tc>
          <w:tcPr>
            <w:tcW w:type="dxa" w:w="2045"/>
            <w:vAlign w:val="center"/>
            <w:tcMar>
              <w:top w:w="70" w:type="dxa"/>
              <w:start w:w="70" w:type="dxa"/>
              <w:bottom w:w="70" w:type="dxa"/>
              <w:end w:w="70" w:type="dxa"/>
            </w:tcMar>
          </w:tcPr>
          <w:p>
            <w:r>
              <w:rPr>
                <w:rFonts w:ascii="Times New Roman" w:hAnsi="Times New Roman"/>
                <w:sz w:val="14"/>
              </w:rPr>
              <w:t>Sanık sıfatı</w:t>
            </w:r>
          </w:p>
        </w:tc>
        <w:tc>
          <w:tcPr>
            <w:tcW w:type="dxa" w:w="4723"/>
            <w:vAlign w:val="center"/>
            <w:tcMar>
              <w:top w:w="70" w:type="dxa"/>
              <w:start w:w="70" w:type="dxa"/>
              <w:bottom w:w="70" w:type="dxa"/>
              <w:end w:w="70" w:type="dxa"/>
            </w:tcMar>
          </w:tcPr>
          <w:p>
            <w:r>
              <w:rPr>
                <w:rFonts w:ascii="Times New Roman" w:hAnsi="Times New Roman"/>
                <w:sz w:val="14"/>
              </w:rPr>
              <w:t>[Şartı doğuran gerçek hukuki sıfat]</w:t>
            </w:r>
          </w:p>
        </w:tc>
        <w:tc>
          <w:tcPr>
            <w:tcW w:type="dxa" w:w="3139"/>
            <w:vAlign w:val="center"/>
            <w:tcMar>
              <w:top w:w="70" w:type="dxa"/>
              <w:start w:w="70" w:type="dxa"/>
              <w:bottom w:w="70" w:type="dxa"/>
              <w:end w:w="70" w:type="dxa"/>
            </w:tcMar>
          </w:tcPr>
          <w:p>
            <w:r>
              <w:rPr>
                <w:rFonts w:ascii="Times New Roman" w:hAnsi="Times New Roman"/>
                <w:sz w:val="14"/>
              </w:rPr>
              <w:t>Belgesini gösterin</w:t>
            </w:r>
          </w:p>
        </w:tc>
      </w:tr>
      <w:tr>
        <w:tc>
          <w:tcPr>
            <w:tcW w:type="dxa" w:w="2045"/>
            <w:vAlign w:val="center"/>
            <w:tcMar>
              <w:top w:w="70" w:type="dxa"/>
              <w:start w:w="70" w:type="dxa"/>
              <w:bottom w:w="70" w:type="dxa"/>
              <w:end w:w="70" w:type="dxa"/>
            </w:tcMar>
            <w:shd w:fill="EAF2F8"/>
          </w:tcPr>
          <w:p>
            <w:r>
              <w:rPr>
                <w:rFonts w:ascii="Times New Roman" w:hAnsi="Times New Roman"/>
                <w:sz w:val="14"/>
              </w:rPr>
              <w:t>Muhakeme şartı</w:t>
            </w:r>
          </w:p>
        </w:tc>
        <w:tc>
          <w:tcPr>
            <w:tcW w:type="dxa" w:w="4723"/>
            <w:vAlign w:val="center"/>
            <w:tcMar>
              <w:top w:w="70" w:type="dxa"/>
              <w:start w:w="70" w:type="dxa"/>
              <w:bottom w:w="70" w:type="dxa"/>
              <w:end w:w="70" w:type="dxa"/>
            </w:tcMar>
            <w:shd w:fill="EAF2F8"/>
          </w:tcPr>
          <w:p>
            <w:r>
              <w:rPr>
                <w:rFonts w:ascii="Times New Roman" w:hAnsi="Times New Roman"/>
                <w:sz w:val="14"/>
              </w:rPr>
              <w:t>[İzin, talep, karar veya gerçek şart]</w:t>
            </w:r>
          </w:p>
        </w:tc>
        <w:tc>
          <w:tcPr>
            <w:tcW w:type="dxa" w:w="3139"/>
            <w:vAlign w:val="center"/>
            <w:tcMar>
              <w:top w:w="70" w:type="dxa"/>
              <w:start w:w="70" w:type="dxa"/>
              <w:bottom w:w="70" w:type="dxa"/>
              <w:end w:w="70" w:type="dxa"/>
            </w:tcMar>
            <w:shd w:fill="EAF2F8"/>
          </w:tcPr>
          <w:p>
            <w:r>
              <w:rPr>
                <w:rFonts w:ascii="Times New Roman" w:hAnsi="Times New Roman"/>
                <w:sz w:val="14"/>
              </w:rPr>
              <w:t>Kanundaki adı kullanın</w:t>
            </w:r>
          </w:p>
        </w:tc>
      </w:tr>
      <w:tr>
        <w:tc>
          <w:tcPr>
            <w:tcW w:type="dxa" w:w="2045"/>
            <w:vAlign w:val="center"/>
            <w:tcMar>
              <w:top w:w="70" w:type="dxa"/>
              <w:start w:w="70" w:type="dxa"/>
              <w:bottom w:w="70" w:type="dxa"/>
              <w:end w:w="70" w:type="dxa"/>
            </w:tcMar>
          </w:tcPr>
          <w:p>
            <w:r>
              <w:rPr>
                <w:rFonts w:ascii="Times New Roman" w:hAnsi="Times New Roman"/>
                <w:sz w:val="14"/>
              </w:rPr>
              <w:t>Yetkili merci</w:t>
            </w:r>
          </w:p>
        </w:tc>
        <w:tc>
          <w:tcPr>
            <w:tcW w:type="dxa" w:w="4723"/>
            <w:vAlign w:val="center"/>
            <w:tcMar>
              <w:top w:w="70" w:type="dxa"/>
              <w:start w:w="70" w:type="dxa"/>
              <w:bottom w:w="70" w:type="dxa"/>
              <w:end w:w="70" w:type="dxa"/>
            </w:tcMar>
          </w:tcPr>
          <w:p>
            <w:r>
              <w:rPr>
                <w:rFonts w:ascii="Times New Roman" w:hAnsi="Times New Roman"/>
                <w:sz w:val="14"/>
              </w:rPr>
              <w:t>[Kanunda gösterilen makam]</w:t>
            </w:r>
          </w:p>
        </w:tc>
        <w:tc>
          <w:tcPr>
            <w:tcW w:type="dxa" w:w="3139"/>
            <w:vAlign w:val="center"/>
            <w:tcMar>
              <w:top w:w="70" w:type="dxa"/>
              <w:start w:w="70" w:type="dxa"/>
              <w:bottom w:w="70" w:type="dxa"/>
              <w:end w:w="70" w:type="dxa"/>
            </w:tcMar>
          </w:tcPr>
          <w:p>
            <w:r>
              <w:rPr>
                <w:rFonts w:ascii="Times New Roman" w:hAnsi="Times New Roman"/>
                <w:sz w:val="14"/>
              </w:rPr>
              <w:t>Yetkiyi doğrulayın</w:t>
            </w:r>
          </w:p>
        </w:tc>
      </w:tr>
      <w:tr>
        <w:tc>
          <w:tcPr>
            <w:tcW w:type="dxa" w:w="2045"/>
            <w:vAlign w:val="center"/>
            <w:tcMar>
              <w:top w:w="70" w:type="dxa"/>
              <w:start w:w="70" w:type="dxa"/>
              <w:bottom w:w="70" w:type="dxa"/>
              <w:end w:w="70" w:type="dxa"/>
            </w:tcMar>
            <w:shd w:fill="EAF2F8"/>
          </w:tcPr>
          <w:p>
            <w:r>
              <w:rPr>
                <w:rFonts w:ascii="Times New Roman" w:hAnsi="Times New Roman"/>
                <w:sz w:val="14"/>
              </w:rPr>
              <w:t>Başvuru/yazı</w:t>
            </w:r>
          </w:p>
        </w:tc>
        <w:tc>
          <w:tcPr>
            <w:tcW w:type="dxa" w:w="4723"/>
            <w:vAlign w:val="center"/>
            <w:tcMar>
              <w:top w:w="70" w:type="dxa"/>
              <w:start w:w="70" w:type="dxa"/>
              <w:bottom w:w="70" w:type="dxa"/>
              <w:end w:w="70" w:type="dxa"/>
            </w:tcMar>
            <w:shd w:fill="EAF2F8"/>
          </w:tcPr>
          <w:p>
            <w:r>
              <w:rPr>
                <w:rFonts w:ascii="Times New Roman" w:hAnsi="Times New Roman"/>
                <w:sz w:val="14"/>
              </w:rPr>
              <w:t>[Tarih, sayı, UYAP evrak sırası]</w:t>
            </w:r>
          </w:p>
        </w:tc>
        <w:tc>
          <w:tcPr>
            <w:tcW w:type="dxa" w:w="3139"/>
            <w:vAlign w:val="center"/>
            <w:tcMar>
              <w:top w:w="70" w:type="dxa"/>
              <w:start w:w="70" w:type="dxa"/>
              <w:bottom w:w="70" w:type="dxa"/>
              <w:end w:w="70" w:type="dxa"/>
            </w:tcMar>
            <w:shd w:fill="EAF2F8"/>
          </w:tcPr>
          <w:p>
            <w:r>
              <w:rPr>
                <w:rFonts w:ascii="Times New Roman" w:hAnsi="Times New Roman"/>
                <w:sz w:val="14"/>
              </w:rPr>
              <w:t>Gerçek kayıt</w:t>
            </w:r>
          </w:p>
        </w:tc>
      </w:tr>
      <w:tr>
        <w:tc>
          <w:tcPr>
            <w:tcW w:type="dxa" w:w="2045"/>
            <w:vAlign w:val="center"/>
            <w:tcMar>
              <w:top w:w="70" w:type="dxa"/>
              <w:start w:w="70" w:type="dxa"/>
              <w:bottom w:w="70" w:type="dxa"/>
              <w:end w:w="70" w:type="dxa"/>
            </w:tcMar>
          </w:tcPr>
          <w:p>
            <w:r>
              <w:rPr>
                <w:rFonts w:ascii="Times New Roman" w:hAnsi="Times New Roman"/>
                <w:sz w:val="14"/>
              </w:rPr>
              <w:t>Teslim/tebliğ</w:t>
            </w:r>
          </w:p>
        </w:tc>
        <w:tc>
          <w:tcPr>
            <w:tcW w:type="dxa" w:w="4723"/>
            <w:vAlign w:val="center"/>
            <w:tcMar>
              <w:top w:w="70" w:type="dxa"/>
              <w:start w:w="70" w:type="dxa"/>
              <w:bottom w:w="70" w:type="dxa"/>
              <w:end w:w="70" w:type="dxa"/>
            </w:tcMar>
          </w:tcPr>
          <w:p>
            <w:r>
              <w:rPr>
                <w:rFonts w:ascii="Times New Roman" w:hAnsi="Times New Roman"/>
                <w:sz w:val="14"/>
              </w:rPr>
              <w:t>[Tarih ve doğrulama bilgisi]</w:t>
            </w:r>
          </w:p>
        </w:tc>
        <w:tc>
          <w:tcPr>
            <w:tcW w:type="dxa" w:w="3139"/>
            <w:vAlign w:val="center"/>
            <w:tcMar>
              <w:top w:w="70" w:type="dxa"/>
              <w:start w:w="70" w:type="dxa"/>
              <w:bottom w:w="70" w:type="dxa"/>
              <w:end w:w="70" w:type="dxa"/>
            </w:tcMar>
          </w:tcPr>
          <w:p>
            <w:r>
              <w:rPr>
                <w:rFonts w:ascii="Times New Roman" w:hAnsi="Times New Roman"/>
                <w:sz w:val="14"/>
              </w:rPr>
              <w:t>Gönderiyi kanıtlayın</w:t>
            </w:r>
          </w:p>
        </w:tc>
      </w:tr>
      <w:tr>
        <w:tc>
          <w:tcPr>
            <w:tcW w:type="dxa" w:w="2045"/>
            <w:vAlign w:val="center"/>
            <w:tcMar>
              <w:top w:w="70" w:type="dxa"/>
              <w:start w:w="70" w:type="dxa"/>
              <w:bottom w:w="70" w:type="dxa"/>
              <w:end w:w="70" w:type="dxa"/>
            </w:tcMar>
            <w:shd w:fill="EAF2F8"/>
          </w:tcPr>
          <w:p>
            <w:r>
              <w:rPr>
                <w:rFonts w:ascii="Times New Roman" w:hAnsi="Times New Roman"/>
                <w:sz w:val="14"/>
              </w:rPr>
              <w:t>Son durum</w:t>
            </w:r>
          </w:p>
        </w:tc>
        <w:tc>
          <w:tcPr>
            <w:tcW w:type="dxa" w:w="4723"/>
            <w:vAlign w:val="center"/>
            <w:tcMar>
              <w:top w:w="70" w:type="dxa"/>
              <w:start w:w="70" w:type="dxa"/>
              <w:bottom w:w="70" w:type="dxa"/>
              <w:end w:w="70" w:type="dxa"/>
            </w:tcMar>
            <w:shd w:fill="EAF2F8"/>
          </w:tcPr>
          <w:p>
            <w:r>
              <w:rPr>
                <w:rFonts w:ascii="Times New Roman" w:hAnsi="Times New Roman"/>
                <w:sz w:val="14"/>
              </w:rPr>
              <w:t>[Beklemede, cevaplandı veya başka gerçek durum]</w:t>
            </w:r>
          </w:p>
        </w:tc>
        <w:tc>
          <w:tcPr>
            <w:tcW w:type="dxa" w:w="3139"/>
            <w:vAlign w:val="center"/>
            <w:tcMar>
              <w:top w:w="70" w:type="dxa"/>
              <w:start w:w="70" w:type="dxa"/>
              <w:bottom w:w="70" w:type="dxa"/>
              <w:end w:w="70" w:type="dxa"/>
            </w:tcMar>
            <w:shd w:fill="EAF2F8"/>
          </w:tcPr>
          <w:p>
            <w:r>
              <w:rPr>
                <w:rFonts w:ascii="Times New Roman" w:hAnsi="Times New Roman"/>
                <w:sz w:val="14"/>
              </w:rPr>
              <w:t>Belge kimliği</w:t>
            </w:r>
          </w:p>
        </w:tc>
      </w:tr>
      <w:tr>
        <w:tc>
          <w:tcPr>
            <w:tcW w:type="dxa" w:w="2045"/>
            <w:vAlign w:val="center"/>
            <w:tcMar>
              <w:top w:w="70" w:type="dxa"/>
              <w:start w:w="70" w:type="dxa"/>
              <w:bottom w:w="70" w:type="dxa"/>
              <w:end w:w="70" w:type="dxa"/>
            </w:tcMar>
          </w:tcPr>
          <w:p>
            <w:r>
              <w:rPr>
                <w:rFonts w:ascii="Times New Roman" w:hAnsi="Times New Roman"/>
                <w:sz w:val="14"/>
              </w:rPr>
              <w:t>Gerçekleşebilirlik</w:t>
            </w:r>
          </w:p>
        </w:tc>
        <w:tc>
          <w:tcPr>
            <w:tcW w:type="dxa" w:w="4723"/>
            <w:vAlign w:val="center"/>
            <w:tcMar>
              <w:top w:w="70" w:type="dxa"/>
              <w:start w:w="70" w:type="dxa"/>
              <w:bottom w:w="70" w:type="dxa"/>
              <w:end w:w="70" w:type="dxa"/>
            </w:tcMar>
          </w:tcPr>
          <w:p>
            <w:r>
              <w:rPr>
                <w:rFonts w:ascii="Times New Roman" w:hAnsi="Times New Roman"/>
                <w:sz w:val="14"/>
              </w:rPr>
              <w:t>[Sürecin neden hâlen açık olduğu]</w:t>
            </w:r>
          </w:p>
        </w:tc>
        <w:tc>
          <w:tcPr>
            <w:tcW w:type="dxa" w:w="3139"/>
            <w:vAlign w:val="center"/>
            <w:tcMar>
              <w:top w:w="70" w:type="dxa"/>
              <w:start w:w="70" w:type="dxa"/>
              <w:bottom w:w="70" w:type="dxa"/>
              <w:end w:w="70" w:type="dxa"/>
            </w:tcMar>
          </w:tcPr>
          <w:p>
            <w:r>
              <w:rPr>
                <w:rFonts w:ascii="Times New Roman" w:hAnsi="Times New Roman"/>
                <w:sz w:val="14"/>
              </w:rPr>
              <w:t>Kesin ret var mı</w:t>
            </w:r>
          </w:p>
        </w:tc>
      </w:tr>
      <w:tr>
        <w:tc>
          <w:tcPr>
            <w:tcW w:type="dxa" w:w="2045"/>
            <w:vAlign w:val="center"/>
            <w:tcMar>
              <w:top w:w="70" w:type="dxa"/>
              <w:start w:w="70" w:type="dxa"/>
              <w:bottom w:w="70" w:type="dxa"/>
              <w:end w:w="70" w:type="dxa"/>
            </w:tcMar>
            <w:shd w:fill="EAF2F8"/>
          </w:tcPr>
          <w:p>
            <w:r>
              <w:rPr>
                <w:rFonts w:ascii="Times New Roman" w:hAnsi="Times New Roman"/>
                <w:sz w:val="14"/>
              </w:rPr>
              <w:t>Takip</w:t>
            </w:r>
          </w:p>
        </w:tc>
        <w:tc>
          <w:tcPr>
            <w:tcW w:type="dxa" w:w="4723"/>
            <w:vAlign w:val="center"/>
            <w:tcMar>
              <w:top w:w="70" w:type="dxa"/>
              <w:start w:w="70" w:type="dxa"/>
              <w:bottom w:w="70" w:type="dxa"/>
              <w:end w:w="70" w:type="dxa"/>
            </w:tcMar>
            <w:shd w:fill="EAF2F8"/>
          </w:tcPr>
          <w:p>
            <w:r>
              <w:rPr>
                <w:rFonts w:ascii="Times New Roman" w:hAnsi="Times New Roman"/>
                <w:sz w:val="14"/>
              </w:rPr>
              <w:t>[Müzekkere, kontrol tarihi ve gelen cevap]</w:t>
            </w:r>
          </w:p>
        </w:tc>
        <w:tc>
          <w:tcPr>
            <w:tcW w:type="dxa" w:w="3139"/>
            <w:vAlign w:val="center"/>
            <w:tcMar>
              <w:top w:w="70" w:type="dxa"/>
              <w:start w:w="70" w:type="dxa"/>
              <w:bottom w:w="70" w:type="dxa"/>
              <w:end w:w="70" w:type="dxa"/>
            </w:tcMar>
            <w:shd w:fill="EAF2F8"/>
          </w:tcPr>
          <w:p>
            <w:r>
              <w:rPr>
                <w:rFonts w:ascii="Times New Roman" w:hAnsi="Times New Roman"/>
                <w:sz w:val="14"/>
              </w:rPr>
              <w:t>Şartın akıbeti</w:t>
            </w:r>
          </w:p>
        </w:tc>
      </w:tr>
    </w:tbl>
    <w:p>
      <w:pPr>
        <w:pStyle w:val="Heading1"/>
      </w:pPr>
      <w:r>
        <w:t>Başvuru Öncesi Son Kontrol</w:t>
      </w:r>
    </w:p>
    <w:p>
      <w:pPr>
        <w:pStyle w:val="ListBullet"/>
      </w:pPr>
      <w:r>
        <w:t>Özel kanun hükmünü güncel resmî kaynaktan doğrulayın ve tam madde-fıkra-bendi yazın.</w:t>
      </w:r>
    </w:p>
    <w:p>
      <w:pPr>
        <w:pStyle w:val="ListBullet"/>
      </w:pPr>
      <w:r>
        <w:t>Şartın somut suç, fiil tarihi ve sanık sıfatına neden uygulandığını gerçek belgeyle açıklayın.</w:t>
      </w:r>
    </w:p>
    <w:p>
      <w:pPr>
        <w:pStyle w:val="ListBullet"/>
      </w:pPr>
      <w:r>
        <w:t>Başvuru, müzekkere, teslim ve cevabi yazıların tarih-sayılarını UYAP kaydıyla eşleştirin.</w:t>
      </w:r>
    </w:p>
    <w:p>
      <w:pPr>
        <w:pStyle w:val="ListBullet"/>
      </w:pPr>
      <w:r>
        <w:t>Şartın henüz gerçekleşmemesi ile artık gerçekleşmeyecek olmasını ayırın; durma ve düşmeyi karıştırmayın.</w:t>
      </w:r>
    </w:p>
    <w:p>
      <w:pPr>
        <w:pStyle w:val="ListBullet"/>
      </w:pPr>
      <w:r>
        <w:t>Durma kararının tefhim veya tebliğ tarihini kaydedin; kanun yolu süresini güncel CMK'ya göre hesaplayın.</w:t>
      </w:r>
    </w:p>
    <w:sectPr w:rsidR="00FC693F" w:rsidRPr="0006063C" w:rsidSect="00034616">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yalnız güncel özel kanun ve gerçek muhakeme şartı kayıtlarına göre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8" w:line="235" w:lineRule="auto"/>
    </w:pPr>
    <w:rPr>
      <w:rFonts w:ascii="Times New Roman" w:hAnsi="Times New Roman" w:eastAsia="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223/8 Kovuşturma Şartı Gerçekleşene Kadar Durma Kararı Talep Dilekçesi</dc:title>
  <dc:subject>Kanuni soruşturma veya kovuşturma şartı henüz gerçekleşmediğinde durma kararı talebi</dc:subject>
  <dc:creator>Av. Halil Bakırcı</dc:creator>
  <cp:keywords>CMK 223/8, durma kararı, kovuşturma şartı, muhakeme şartı, ceza davası</cp:keywords>
  <dc:description>generated by python-docx</dc:description>
  <cp:lastModifiedBy/>
  <cp:revision>1</cp:revision>
  <dcterms:created xsi:type="dcterms:W3CDTF">2013-12-23T23:15:00Z</dcterms:created>
  <dcterms:modified xsi:type="dcterms:W3CDTF">2013-12-23T23:15:00Z</dcterms:modified>
  <cp:category/>
</cp:coreProperties>
</file>