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Karar ve Hükümde Hâkim İmzası Eksikliğinin Giderilmesi Talebi</w:t>
      </w:r>
    </w:p>
    <w:p>
      <w:pPr>
        <w:jc w:val="center"/>
      </w:pPr>
      <w:r>
        <w:rPr>
          <w:b/>
          <w:sz w:val="20"/>
        </w:rPr>
        <w:t>[YARGILAMAYI YÜRÜTEN CEZA MAHKEMESİNE]</w:t>
      </w:r>
    </w:p>
    <w:p>
      <w:pPr>
        <w:spacing w:after="24"/>
      </w:pPr>
      <w:r>
        <w:rPr>
          <w:b/>
        </w:rPr>
        <w:t xml:space="preserve">ESAS / KARAR NO: </w:t>
      </w:r>
      <w:r>
        <w:t>[Gerçek esas ve karar numarası]</w:t>
      </w:r>
    </w:p>
    <w:p>
      <w:pPr>
        <w:spacing w:after="24"/>
      </w:pPr>
      <w:r>
        <w:rPr>
          <w:b/>
        </w:rPr>
        <w:t xml:space="preserve">BAŞVURAN: </w:t>
      </w:r>
      <w:r>
        <w:t>[Sanık / katılan / vekil veya müdafi; gerçek kimlik bilgileri]</w:t>
      </w:r>
    </w:p>
    <w:p>
      <w:pPr>
        <w:spacing w:after="24"/>
      </w:pPr>
      <w:r>
        <w:rPr>
          <w:b/>
        </w:rPr>
        <w:t xml:space="preserve">VEKİLİ / MÜDAFİİ: </w:t>
      </w:r>
      <w:r>
        <w:t>[Varsa ad soyad, baro-sicil ve adres]</w:t>
      </w:r>
    </w:p>
    <w:p>
      <w:r>
        <w:rPr>
          <w:b/>
        </w:rPr>
        <w:t xml:space="preserve">KONU: </w:t>
      </w:r>
      <w:r>
        <w:t>Karar veya hüküm aslındaki imza durumunun incelenmesi; CMK m.232/4-5 kapsamındaki eksikliğin kanuni usulle giderilmesi ve tarafıma verilen örneğin CMK m.232/7 yönünden denetlenmesi talebidir.</w:t>
      </w:r>
    </w:p>
    <w:p>
      <w:pPr>
        <w:pStyle w:val="Heading1"/>
      </w:pPr>
      <w:r>
        <w:t>AÇIKLAMALAR</w:t>
      </w:r>
    </w:p>
    <w:p>
      <w:pPr>
        <w:spacing w:after="36"/>
        <w:ind w:firstLine="288"/>
      </w:pPr>
      <w:r>
        <w:rPr>
          <w:b/>
        </w:rPr>
        <w:t xml:space="preserve">1. </w:t>
      </w:r>
      <w:r>
        <w:t>Mahkemenizin [esas/karar no] sayılı dosyasında [karar tarihi] tarihinde [ara karar/nihai hüküm] verilmiş, [tebliğ/öğrenme tarihi] tarihinde tarafımıza [belgenin adı] ulaştırılmıştır. Başvuru, yalnız gerçek UYAP evrakı ve karar kayıtları esas alınarak yapılmaktadır.</w:t>
      </w:r>
    </w:p>
    <w:p>
      <w:pPr>
        <w:spacing w:after="36"/>
        <w:ind w:firstLine="288"/>
      </w:pPr>
      <w:r>
        <w:rPr>
          <w:b/>
        </w:rPr>
        <w:t xml:space="preserve">2. </w:t>
      </w:r>
      <w:r>
        <w:t>İncelenmesi istenen belge [kısa karar tutanağı/gerekçeli karar/hüküm nüshası] olup [sayfa ve bölüm] üzerinde [imzası görünmeyen hâkim veya kurul üyesi] yönünden imza ya da güvenli elektronik imza kaydı tespit edilememiştir. Eksikliğin niteliği, belge örneğinin görüntüsünden kesin sonuç çıkarılmadan mahkeme aslından ve elektronik sertifika kayıtlarından belirlenmelidir.</w:t>
      </w:r>
    </w:p>
    <w:p>
      <w:pPr>
        <w:spacing w:after="36"/>
        <w:ind w:firstLine="288"/>
      </w:pPr>
      <w:r>
        <w:rPr>
          <w:b/>
        </w:rPr>
        <w:t xml:space="preserve">3. </w:t>
      </w:r>
      <w:r>
        <w:t>CMK m.232/4 uyarınca karar ve hükümler, bunlara katılan hâkimler tarafından imzalanır. Bu nedenle karar oturumuna katılan hâkim veya heyet ile imza sahiplerinin aynı kişiler olup olmadığı; karar başlığı, duruşma tutanağı, UYAP belge geçmişi ve imza sertifikası bilgileri birlikte karşılaştırılmalıdır.</w:t>
      </w:r>
    </w:p>
    <w:p>
      <w:pPr>
        <w:spacing w:after="36"/>
        <w:ind w:firstLine="288"/>
      </w:pPr>
      <w:r>
        <w:rPr>
          <w:b/>
        </w:rPr>
        <w:t xml:space="preserve">4. </w:t>
      </w:r>
      <w:r>
        <w:t>İmzanın fiziksel belgede görünmemesi her durumda imza bulunmadığı anlamına gelmez; güvenli elektronik imza, doğrulama bilgileriyle birlikte araştırılmalıdır. Buna karşılık yalnız sistemde belge bulunması da hangi hâkimin hangi tarihte imzaladığını kendiliğinden kanıtlamaz. Sertifika sahibi, zaman damgası ve belge bütünlüğü kaydı incelenmelidir.</w:t>
      </w:r>
    </w:p>
    <w:p>
      <w:pPr>
        <w:spacing w:after="36"/>
        <w:ind w:firstLine="288"/>
      </w:pPr>
      <w:r>
        <w:rPr>
          <w:b/>
        </w:rPr>
        <w:t xml:space="preserve">5. </w:t>
      </w:r>
      <w:r>
        <w:t>Hükmün açıklanmasından sonra gerekçeli karar imzalanmadan önce hâkimin ölmesi veya herhangi bir nedenle imza atamayacak hâle gelmesi söz konusuysa CMK m.232/5'teki özel usul uygulanır. Tek hâkimli mahkemede yeni hâkimin açıklanan hükme uygun gerekçeli kararı bizzat yazıp imzalaması; toplu mahkemede ise diğer hâkimlerin imzası ve engelin başkan veya kıdemli hâkim tarafından hükmün altına yazılıp imzalanması gerekir.</w:t>
      </w:r>
    </w:p>
    <w:p>
      <w:pPr>
        <w:spacing w:after="36"/>
        <w:ind w:firstLine="288"/>
      </w:pPr>
      <w:r>
        <w:rPr>
          <w:b/>
        </w:rPr>
        <w:t xml:space="preserve">6. </w:t>
      </w:r>
      <w:r>
        <w:t>Somut olayda m.232/5 koşullarının bulunduğu ileri sürülüyorsa ölüm veya imza engelinin ne olduğu, ne zaman doğduğu, tek hâkimli ya da toplu mahkeme ayrımı ve kanunun öngördüğü açıklama-imza işlemi dosya kaydından anlaşılabilir olmalıdır. Madde, sıradan iş bölümü veya sonradan değişen heyet nedeniyle otomatik olarak uygulanamaz.</w:t>
      </w:r>
    </w:p>
    <w:p>
      <w:pPr>
        <w:spacing w:after="36"/>
        <w:ind w:firstLine="288"/>
      </w:pPr>
      <w:r>
        <w:rPr>
          <w:b/>
        </w:rPr>
        <w:t xml:space="preserve">7. </w:t>
      </w:r>
      <w:r>
        <w:t>Karara muhalif kalan üyenin görüşü varsa CMK m.232/3 kapsamında karşı oy gerekçesinin dosyaya konulup konulmadığı da incelenmelidir. Karşı oy, çoğunluk gerekçesinin yerine geçmez; fakat kararın kimlerce ve hangi görüşle verildiğinin denetlenebilmesi bakımından imza incelemesiyle bağlantılıdır.</w:t>
      </w:r>
    </w:p>
    <w:p>
      <w:pPr>
        <w:spacing w:after="36"/>
        <w:ind w:firstLine="288"/>
      </w:pPr>
      <w:r>
        <w:rPr>
          <w:b/>
        </w:rPr>
        <w:t xml:space="preserve">8. </w:t>
      </w:r>
      <w:r>
        <w:t>Tarafımıza verilen karar veya hüküm örneği bakımından ayrıca CMK m.232/7'deki başkan veya hâkim ile zabıt kâtibi imzası ve mühür unsurları kontrol edilmelidir. Asıldaki hâkim imzası yükümlülüğü ile nüsha ve özetlerdeki imza-mühür düzeni aynı konu değildir; her eksiklik kendi fıkrasına göre değerlendirilmelidir.</w:t>
      </w:r>
    </w:p>
    <w:p>
      <w:pPr>
        <w:spacing w:after="36"/>
        <w:ind w:firstLine="288"/>
      </w:pPr>
      <w:r>
        <w:rPr>
          <w:b/>
        </w:rPr>
        <w:t xml:space="preserve">9. </w:t>
      </w:r>
      <w:r>
        <w:t>Bu dilekçe, imza eksikliğinin tek başına kararın kesin olarak yok veya hükümsüz olduğu iddiasına dayanmaz. Eksikliğin türü, belgenin aslı, elektronik imza kayıtları, yargılamaya katılan kişiler ve m.232/5 koşulları belirlendikten sonra hukuki sonucu yetkili merci değerlendirecektir.</w:t>
      </w:r>
    </w:p>
    <w:p>
      <w:pPr>
        <w:spacing w:after="36"/>
        <w:ind w:firstLine="288"/>
      </w:pPr>
      <w:r>
        <w:rPr>
          <w:b/>
        </w:rPr>
        <w:t xml:space="preserve">10. </w:t>
      </w:r>
      <w:r>
        <w:t>İmza incelemesi ve tamamlama talebi, kanun yolu süresini kendiliğinden durdurmaz. Bu nedenle tarafımıza yapılan tebliğin tarihi ile karara uygulanacak kanun yolu ayrıca korunmakta; varsa başvuru haklarımız saklı tutulmaktadır.</w:t>
      </w:r>
    </w:p>
    <w:p>
      <w:r>
        <w:rPr>
          <w:b/>
        </w:rPr>
        <w:t xml:space="preserve">HUKUKİ NEDENLER: </w:t>
      </w:r>
      <w:r>
        <w:t>Anayasa m.36 ve 141/3; 5271 sayılı CMK m.34, 219, 232/3-5 ve 232/7 ile somut dosyaya uygulanabilir diğer mevzuat.</w:t>
      </w:r>
    </w:p>
    <w:p>
      <w:r>
        <w:rPr>
          <w:b/>
        </w:rPr>
        <w:t xml:space="preserve">DELİL VE EKLER: </w:t>
      </w:r>
      <w:r>
        <w:t>Duruşma ve karar tutanakları; kısa ve gerekçeli karar; tebligat; UYAP belge ve işlem geçmişi; güvenli elektronik imza doğrulama kaydı; heyet listesi; varsa karşı oy yazısı ve imza engelini gösteren gerçek dosya kaydı.</w:t>
      </w:r>
    </w:p>
    <w:p>
      <w:r>
        <w:rPr>
          <w:b/>
        </w:rPr>
        <w:t xml:space="preserve">SONUÇ VE İSTEM: </w:t>
      </w:r>
      <w:r>
        <w:t>Açıklanan nedenlerle; (1) [belgenin adı] aslındaki ve UYAP kaydındaki imzaların karar oturumuna katılan hâkimler yönünden incelenmesine, (2) eksiklik varsa CMK m.232/4 uyarınca değerlendirilip giderilmesine, (3) imza engeli ileri sürülüyorsa m.232/5'teki sebep ve özel işlemlerin dosyada açıkça gösterilmesine, (4) varsa karşı oyun m.232/3 uyarınca dosyada bulunup bulunmadığının ve tarafımıza verilen örneğin m.232/7'deki imza-mühür unsurlarının kontrolüne, yapılan işlemin tarafımıza bildirilmesine karar verilmesini saygıyla arz ve talep ederim. 07.10.2026</w:t>
      </w:r>
    </w:p>
    <w:p>
      <w:pPr>
        <w:jc w:val="right"/>
      </w:pPr>
      <w:r>
        <w:rPr>
          <w:b/>
        </w:rPr>
        <w:t>Başvuran / Vekili / Müdafii</w:t>
        <w:br/>
      </w:r>
      <w:r>
        <w:t>[Ad Soyad]</w:t>
        <w:br/>
        <w:t>(E-İMZALIDIR)</w:t>
      </w:r>
    </w:p>
    <w:p>
      <w:pPr>
        <w:sectPr>
          <w:footerReference w:type="default" r:id="rId9"/>
          <w:pgSz w:w="12240" w:h="15840"/>
          <w:pgMar w:top="619" w:right="907" w:bottom="619" w:left="907" w:header="720" w:footer="720" w:gutter="0"/>
          <w:cols w:space="720"/>
          <w:docGrid w:linePitch="360"/>
        </w:sectPr>
      </w:pPr>
    </w:p>
    <w:p>
      <w:pPr>
        <w:pStyle w:val="Heading1"/>
        <w:jc w:val="center"/>
      </w:pPr>
      <w:r>
        <w:t>Karar ve Hüküm İmzası Kontrol Çizelgesi</w:t>
      </w:r>
    </w:p>
    <w:p>
      <w:r>
        <w:t>Her satır yalnız gerçek dosya belgesiyle doldurulmalı; bilinmeyen bilgi tahmin edilmemelidir.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tblHeader w:val="true"/>
        </w:trPr>
        <w:tc>
          <w:tcPr>
            <w:tcW w:type="dxa" w:w="2232"/>
            <w:vAlign w:val="center"/>
            <w:tcMar>
              <w:top w:w="68" w:type="dxa"/>
              <w:start w:w="68" w:type="dxa"/>
              <w:bottom w:w="68" w:type="dxa"/>
              <w:end w:w="68" w:type="dxa"/>
            </w:tcMar>
            <w:shd w:fill="1F4E78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Kontrol Alanı</w:t>
            </w:r>
          </w:p>
        </w:tc>
        <w:tc>
          <w:tcPr>
            <w:tcW w:type="dxa" w:w="3960"/>
            <w:vAlign w:val="center"/>
            <w:tcMar>
              <w:top w:w="68" w:type="dxa"/>
              <w:start w:w="68" w:type="dxa"/>
              <w:bottom w:w="68" w:type="dxa"/>
              <w:end w:w="68" w:type="dxa"/>
            </w:tcMar>
            <w:shd w:fill="1F4E78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Aranacak Kayıt</w:t>
            </w:r>
          </w:p>
        </w:tc>
        <w:tc>
          <w:tcPr>
            <w:tcW w:type="dxa" w:w="3816"/>
            <w:vAlign w:val="center"/>
            <w:tcMar>
              <w:top w:w="68" w:type="dxa"/>
              <w:start w:w="68" w:type="dxa"/>
              <w:bottom w:w="68" w:type="dxa"/>
              <w:end w:w="68" w:type="dxa"/>
            </w:tcMar>
            <w:shd w:fill="1F4E78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Dosyada Doğrulanacak Bilgi</w:t>
            </w:r>
          </w:p>
        </w:tc>
      </w:tr>
      <w:tr>
        <w:tc>
          <w:tcPr>
            <w:tcW w:type="dxa" w:w="2232"/>
            <w:vAlign w:val="center"/>
            <w:tcMar>
              <w:top w:w="68" w:type="dxa"/>
              <w:start w:w="68" w:type="dxa"/>
              <w:bottom w:w="68" w:type="dxa"/>
              <w:end w:w="68" w:type="dxa"/>
            </w:tcMar>
          </w:tcPr>
          <w:p>
            <w:r>
              <w:rPr>
                <w:rFonts w:ascii="Times New Roman" w:hAnsi="Times New Roman"/>
                <w:sz w:val="14"/>
              </w:rPr>
              <w:t>Belge kimliği</w:t>
            </w:r>
          </w:p>
        </w:tc>
        <w:tc>
          <w:tcPr>
            <w:tcW w:type="dxa" w:w="3960"/>
            <w:vAlign w:val="center"/>
            <w:tcMar>
              <w:top w:w="68" w:type="dxa"/>
              <w:start w:w="68" w:type="dxa"/>
              <w:bottom w:w="68" w:type="dxa"/>
              <w:end w:w="68" w:type="dxa"/>
            </w:tcMar>
          </w:tcPr>
          <w:p>
            <w:r>
              <w:rPr>
                <w:rFonts w:ascii="Times New Roman" w:hAnsi="Times New Roman"/>
                <w:sz w:val="14"/>
              </w:rPr>
              <w:t>Esas/karar, tarih, belge türü</w:t>
            </w:r>
          </w:p>
        </w:tc>
        <w:tc>
          <w:tcPr>
            <w:tcW w:type="dxa" w:w="3816"/>
            <w:vAlign w:val="center"/>
            <w:tcMar>
              <w:top w:w="68" w:type="dxa"/>
              <w:start w:w="68" w:type="dxa"/>
              <w:bottom w:w="68" w:type="dxa"/>
              <w:end w:w="68" w:type="dxa"/>
            </w:tcMar>
          </w:tcPr>
          <w:p>
            <w:r>
              <w:rPr>
                <w:rFonts w:ascii="Times New Roman" w:hAnsi="Times New Roman"/>
                <w:sz w:val="14"/>
              </w:rPr>
              <w:t>[Gerçek kayıt]</w:t>
            </w:r>
          </w:p>
        </w:tc>
      </w:tr>
      <w:tr>
        <w:tc>
          <w:tcPr>
            <w:tcW w:type="dxa" w:w="2232"/>
            <w:vAlign w:val="center"/>
            <w:tcMar>
              <w:top w:w="68" w:type="dxa"/>
              <w:start w:w="68" w:type="dxa"/>
              <w:bottom w:w="68" w:type="dxa"/>
              <w:end w:w="68" w:type="dxa"/>
            </w:tcMar>
            <w:shd w:fill="EAF2F8"/>
          </w:tcPr>
          <w:p>
            <w:r>
              <w:rPr>
                <w:rFonts w:ascii="Times New Roman" w:hAnsi="Times New Roman"/>
                <w:sz w:val="14"/>
              </w:rPr>
              <w:t>Karar oturumu</w:t>
            </w:r>
          </w:p>
        </w:tc>
        <w:tc>
          <w:tcPr>
            <w:tcW w:type="dxa" w:w="3960"/>
            <w:vAlign w:val="center"/>
            <w:tcMar>
              <w:top w:w="68" w:type="dxa"/>
              <w:start w:w="68" w:type="dxa"/>
              <w:bottom w:w="68" w:type="dxa"/>
              <w:end w:w="68" w:type="dxa"/>
            </w:tcMar>
            <w:shd w:fill="EAF2F8"/>
          </w:tcPr>
          <w:p>
            <w:r>
              <w:rPr>
                <w:rFonts w:ascii="Times New Roman" w:hAnsi="Times New Roman"/>
                <w:sz w:val="14"/>
              </w:rPr>
              <w:t>Fiilen katılan hâkim/heyet</w:t>
            </w:r>
          </w:p>
        </w:tc>
        <w:tc>
          <w:tcPr>
            <w:tcW w:type="dxa" w:w="3816"/>
            <w:vAlign w:val="center"/>
            <w:tcMar>
              <w:top w:w="68" w:type="dxa"/>
              <w:start w:w="68" w:type="dxa"/>
              <w:bottom w:w="68" w:type="dxa"/>
              <w:end w:w="68" w:type="dxa"/>
            </w:tcMar>
            <w:shd w:fill="EAF2F8"/>
          </w:tcPr>
          <w:p>
            <w:r>
              <w:rPr>
                <w:rFonts w:ascii="Times New Roman" w:hAnsi="Times New Roman"/>
                <w:sz w:val="14"/>
              </w:rPr>
              <w:t>Duruşma ve karar tutanağı</w:t>
            </w:r>
          </w:p>
        </w:tc>
      </w:tr>
      <w:tr>
        <w:tc>
          <w:tcPr>
            <w:tcW w:type="dxa" w:w="2232"/>
            <w:vAlign w:val="center"/>
            <w:tcMar>
              <w:top w:w="68" w:type="dxa"/>
              <w:start w:w="68" w:type="dxa"/>
              <w:bottom w:w="68" w:type="dxa"/>
              <w:end w:w="68" w:type="dxa"/>
            </w:tcMar>
          </w:tcPr>
          <w:p>
            <w:r>
              <w:rPr>
                <w:rFonts w:ascii="Times New Roman" w:hAnsi="Times New Roman"/>
                <w:sz w:val="14"/>
              </w:rPr>
              <w:t>Karar başlığı</w:t>
            </w:r>
          </w:p>
        </w:tc>
        <w:tc>
          <w:tcPr>
            <w:tcW w:type="dxa" w:w="3960"/>
            <w:vAlign w:val="center"/>
            <w:tcMar>
              <w:top w:w="68" w:type="dxa"/>
              <w:start w:w="68" w:type="dxa"/>
              <w:bottom w:w="68" w:type="dxa"/>
              <w:end w:w="68" w:type="dxa"/>
            </w:tcMar>
          </w:tcPr>
          <w:p>
            <w:r>
              <w:rPr>
                <w:rFonts w:ascii="Times New Roman" w:hAnsi="Times New Roman"/>
                <w:sz w:val="14"/>
              </w:rPr>
              <w:t>Yazan hâkim/heyet bilgisi</w:t>
            </w:r>
          </w:p>
        </w:tc>
        <w:tc>
          <w:tcPr>
            <w:tcW w:type="dxa" w:w="3816"/>
            <w:vAlign w:val="center"/>
            <w:tcMar>
              <w:top w:w="68" w:type="dxa"/>
              <w:start w:w="68" w:type="dxa"/>
              <w:bottom w:w="68" w:type="dxa"/>
              <w:end w:w="68" w:type="dxa"/>
            </w:tcMar>
          </w:tcPr>
          <w:p>
            <w:r>
              <w:rPr>
                <w:rFonts w:ascii="Times New Roman" w:hAnsi="Times New Roman"/>
                <w:sz w:val="14"/>
              </w:rPr>
              <w:t>Asıl ve UYAP örneği</w:t>
            </w:r>
          </w:p>
        </w:tc>
      </w:tr>
      <w:tr>
        <w:tc>
          <w:tcPr>
            <w:tcW w:type="dxa" w:w="2232"/>
            <w:vAlign w:val="center"/>
            <w:tcMar>
              <w:top w:w="68" w:type="dxa"/>
              <w:start w:w="68" w:type="dxa"/>
              <w:bottom w:w="68" w:type="dxa"/>
              <w:end w:w="68" w:type="dxa"/>
            </w:tcMar>
            <w:shd w:fill="EAF2F8"/>
          </w:tcPr>
          <w:p>
            <w:r>
              <w:rPr>
                <w:rFonts w:ascii="Times New Roman" w:hAnsi="Times New Roman"/>
                <w:sz w:val="14"/>
              </w:rPr>
              <w:t>E-imza kaydı</w:t>
            </w:r>
          </w:p>
        </w:tc>
        <w:tc>
          <w:tcPr>
            <w:tcW w:type="dxa" w:w="3960"/>
            <w:vAlign w:val="center"/>
            <w:tcMar>
              <w:top w:w="68" w:type="dxa"/>
              <w:start w:w="68" w:type="dxa"/>
              <w:bottom w:w="68" w:type="dxa"/>
              <w:end w:w="68" w:type="dxa"/>
            </w:tcMar>
            <w:shd w:fill="EAF2F8"/>
          </w:tcPr>
          <w:p>
            <w:r>
              <w:rPr>
                <w:rFonts w:ascii="Times New Roman" w:hAnsi="Times New Roman"/>
                <w:sz w:val="14"/>
              </w:rPr>
              <w:t>Sertifika sahibi ve zaman damgası</w:t>
            </w:r>
          </w:p>
        </w:tc>
        <w:tc>
          <w:tcPr>
            <w:tcW w:type="dxa" w:w="3816"/>
            <w:vAlign w:val="center"/>
            <w:tcMar>
              <w:top w:w="68" w:type="dxa"/>
              <w:start w:w="68" w:type="dxa"/>
              <w:bottom w:w="68" w:type="dxa"/>
              <w:end w:w="68" w:type="dxa"/>
            </w:tcMar>
            <w:shd w:fill="EAF2F8"/>
          </w:tcPr>
          <w:p>
            <w:r>
              <w:rPr>
                <w:rFonts w:ascii="Times New Roman" w:hAnsi="Times New Roman"/>
                <w:sz w:val="14"/>
              </w:rPr>
              <w:t>Doğrulama sonucu</w:t>
            </w:r>
          </w:p>
        </w:tc>
      </w:tr>
      <w:tr>
        <w:tc>
          <w:tcPr>
            <w:tcW w:type="dxa" w:w="2232"/>
            <w:vAlign w:val="center"/>
            <w:tcMar>
              <w:top w:w="68" w:type="dxa"/>
              <w:start w:w="68" w:type="dxa"/>
              <w:bottom w:w="68" w:type="dxa"/>
              <w:end w:w="68" w:type="dxa"/>
            </w:tcMar>
          </w:tcPr>
          <w:p>
            <w:r>
              <w:rPr>
                <w:rFonts w:ascii="Times New Roman" w:hAnsi="Times New Roman"/>
                <w:sz w:val="14"/>
              </w:rPr>
              <w:t>Eksik imza</w:t>
            </w:r>
          </w:p>
        </w:tc>
        <w:tc>
          <w:tcPr>
            <w:tcW w:type="dxa" w:w="3960"/>
            <w:vAlign w:val="center"/>
            <w:tcMar>
              <w:top w:w="68" w:type="dxa"/>
              <w:start w:w="68" w:type="dxa"/>
              <w:bottom w:w="68" w:type="dxa"/>
              <w:end w:w="68" w:type="dxa"/>
            </w:tcMar>
          </w:tcPr>
          <w:p>
            <w:r>
              <w:rPr>
                <w:rFonts w:ascii="Times New Roman" w:hAnsi="Times New Roman"/>
                <w:sz w:val="14"/>
              </w:rPr>
              <w:t>Kişi, sayfa, imza alanı</w:t>
            </w:r>
          </w:p>
        </w:tc>
        <w:tc>
          <w:tcPr>
            <w:tcW w:type="dxa" w:w="3816"/>
            <w:vAlign w:val="center"/>
            <w:tcMar>
              <w:top w:w="68" w:type="dxa"/>
              <w:start w:w="68" w:type="dxa"/>
              <w:bottom w:w="68" w:type="dxa"/>
              <w:end w:w="68" w:type="dxa"/>
            </w:tcMar>
          </w:tcPr>
          <w:p>
            <w:r>
              <w:rPr>
                <w:rFonts w:ascii="Times New Roman" w:hAnsi="Times New Roman"/>
                <w:sz w:val="14"/>
              </w:rPr>
              <w:t>Görünür kayıt ve asıl incelemesi</w:t>
            </w:r>
          </w:p>
        </w:tc>
      </w:tr>
      <w:tr>
        <w:tc>
          <w:tcPr>
            <w:tcW w:type="dxa" w:w="2232"/>
            <w:vAlign w:val="center"/>
            <w:tcMar>
              <w:top w:w="68" w:type="dxa"/>
              <w:start w:w="68" w:type="dxa"/>
              <w:bottom w:w="68" w:type="dxa"/>
              <w:end w:w="68" w:type="dxa"/>
            </w:tcMar>
            <w:shd w:fill="EAF2F8"/>
          </w:tcPr>
          <w:p>
            <w:r>
              <w:rPr>
                <w:rFonts w:ascii="Times New Roman" w:hAnsi="Times New Roman"/>
                <w:sz w:val="14"/>
              </w:rPr>
              <w:t>CMK 232/5 engeli</w:t>
            </w:r>
          </w:p>
        </w:tc>
        <w:tc>
          <w:tcPr>
            <w:tcW w:type="dxa" w:w="3960"/>
            <w:vAlign w:val="center"/>
            <w:tcMar>
              <w:top w:w="68" w:type="dxa"/>
              <w:start w:w="68" w:type="dxa"/>
              <w:bottom w:w="68" w:type="dxa"/>
              <w:end w:w="68" w:type="dxa"/>
            </w:tcMar>
            <w:shd w:fill="EAF2F8"/>
          </w:tcPr>
          <w:p>
            <w:r>
              <w:rPr>
                <w:rFonts w:ascii="Times New Roman" w:hAnsi="Times New Roman"/>
                <w:sz w:val="14"/>
              </w:rPr>
              <w:t>Ölüm veya imza edememe sebebi</w:t>
            </w:r>
          </w:p>
        </w:tc>
        <w:tc>
          <w:tcPr>
            <w:tcW w:type="dxa" w:w="3816"/>
            <w:vAlign w:val="center"/>
            <w:tcMar>
              <w:top w:w="68" w:type="dxa"/>
              <w:start w:w="68" w:type="dxa"/>
              <w:bottom w:w="68" w:type="dxa"/>
              <w:end w:w="68" w:type="dxa"/>
            </w:tcMar>
            <w:shd w:fill="EAF2F8"/>
          </w:tcPr>
          <w:p>
            <w:r>
              <w:rPr>
                <w:rFonts w:ascii="Times New Roman" w:hAnsi="Times New Roman"/>
                <w:sz w:val="14"/>
              </w:rPr>
              <w:t>Tarih ve dayanak belge</w:t>
            </w:r>
          </w:p>
        </w:tc>
      </w:tr>
      <w:tr>
        <w:tc>
          <w:tcPr>
            <w:tcW w:type="dxa" w:w="2232"/>
            <w:vAlign w:val="center"/>
            <w:tcMar>
              <w:top w:w="68" w:type="dxa"/>
              <w:start w:w="68" w:type="dxa"/>
              <w:bottom w:w="68" w:type="dxa"/>
              <w:end w:w="68" w:type="dxa"/>
            </w:tcMar>
          </w:tcPr>
          <w:p>
            <w:r>
              <w:rPr>
                <w:rFonts w:ascii="Times New Roman" w:hAnsi="Times New Roman"/>
                <w:sz w:val="14"/>
              </w:rPr>
              <w:t>Tek hâkimli mahkeme</w:t>
            </w:r>
          </w:p>
        </w:tc>
        <w:tc>
          <w:tcPr>
            <w:tcW w:type="dxa" w:w="3960"/>
            <w:vAlign w:val="center"/>
            <w:tcMar>
              <w:top w:w="68" w:type="dxa"/>
              <w:start w:w="68" w:type="dxa"/>
              <w:bottom w:w="68" w:type="dxa"/>
              <w:end w:w="68" w:type="dxa"/>
            </w:tcMar>
          </w:tcPr>
          <w:p>
            <w:r>
              <w:rPr>
                <w:rFonts w:ascii="Times New Roman" w:hAnsi="Times New Roman"/>
                <w:sz w:val="14"/>
              </w:rPr>
              <w:t>Yeni hâkimin yazıp imzalaması</w:t>
            </w:r>
          </w:p>
        </w:tc>
        <w:tc>
          <w:tcPr>
            <w:tcW w:type="dxa" w:w="3816"/>
            <w:vAlign w:val="center"/>
            <w:tcMar>
              <w:top w:w="68" w:type="dxa"/>
              <w:start w:w="68" w:type="dxa"/>
              <w:bottom w:w="68" w:type="dxa"/>
              <w:end w:w="68" w:type="dxa"/>
            </w:tcMar>
          </w:tcPr>
          <w:p>
            <w:r>
              <w:rPr>
                <w:rFonts w:ascii="Times New Roman" w:hAnsi="Times New Roman"/>
                <w:sz w:val="14"/>
              </w:rPr>
              <w:t>Açıklanan hükümle uyum</w:t>
            </w:r>
          </w:p>
        </w:tc>
      </w:tr>
      <w:tr>
        <w:tc>
          <w:tcPr>
            <w:tcW w:type="dxa" w:w="2232"/>
            <w:vAlign w:val="center"/>
            <w:tcMar>
              <w:top w:w="68" w:type="dxa"/>
              <w:start w:w="68" w:type="dxa"/>
              <w:bottom w:w="68" w:type="dxa"/>
              <w:end w:w="68" w:type="dxa"/>
            </w:tcMar>
            <w:shd w:fill="EAF2F8"/>
          </w:tcPr>
          <w:p>
            <w:r>
              <w:rPr>
                <w:rFonts w:ascii="Times New Roman" w:hAnsi="Times New Roman"/>
                <w:sz w:val="14"/>
              </w:rPr>
              <w:t>Toplu mahkeme</w:t>
            </w:r>
          </w:p>
        </w:tc>
        <w:tc>
          <w:tcPr>
            <w:tcW w:type="dxa" w:w="3960"/>
            <w:vAlign w:val="center"/>
            <w:tcMar>
              <w:top w:w="68" w:type="dxa"/>
              <w:start w:w="68" w:type="dxa"/>
              <w:bottom w:w="68" w:type="dxa"/>
              <w:end w:w="68" w:type="dxa"/>
            </w:tcMar>
            <w:shd w:fill="EAF2F8"/>
          </w:tcPr>
          <w:p>
            <w:r>
              <w:rPr>
                <w:rFonts w:ascii="Times New Roman" w:hAnsi="Times New Roman"/>
                <w:sz w:val="14"/>
              </w:rPr>
              <w:t>Diğer hâkimlerin imzası</w:t>
            </w:r>
          </w:p>
        </w:tc>
        <w:tc>
          <w:tcPr>
            <w:tcW w:type="dxa" w:w="3816"/>
            <w:vAlign w:val="center"/>
            <w:tcMar>
              <w:top w:w="68" w:type="dxa"/>
              <w:start w:w="68" w:type="dxa"/>
              <w:bottom w:w="68" w:type="dxa"/>
              <w:end w:w="68" w:type="dxa"/>
            </w:tcMar>
            <w:shd w:fill="EAF2F8"/>
          </w:tcPr>
          <w:p>
            <w:r>
              <w:rPr>
                <w:rFonts w:ascii="Times New Roman" w:hAnsi="Times New Roman"/>
                <w:sz w:val="14"/>
              </w:rPr>
              <w:t>Başkan/kıdemli hâkim açıklaması</w:t>
            </w:r>
          </w:p>
        </w:tc>
      </w:tr>
      <w:tr>
        <w:tc>
          <w:tcPr>
            <w:tcW w:type="dxa" w:w="2232"/>
            <w:vAlign w:val="center"/>
            <w:tcMar>
              <w:top w:w="68" w:type="dxa"/>
              <w:start w:w="68" w:type="dxa"/>
              <w:bottom w:w="68" w:type="dxa"/>
              <w:end w:w="68" w:type="dxa"/>
            </w:tcMar>
          </w:tcPr>
          <w:p>
            <w:r>
              <w:rPr>
                <w:rFonts w:ascii="Times New Roman" w:hAnsi="Times New Roman"/>
                <w:sz w:val="14"/>
              </w:rPr>
              <w:t>Karşı oy</w:t>
            </w:r>
          </w:p>
        </w:tc>
        <w:tc>
          <w:tcPr>
            <w:tcW w:type="dxa" w:w="3960"/>
            <w:vAlign w:val="center"/>
            <w:tcMar>
              <w:top w:w="68" w:type="dxa"/>
              <w:start w:w="68" w:type="dxa"/>
              <w:bottom w:w="68" w:type="dxa"/>
              <w:end w:w="68" w:type="dxa"/>
            </w:tcMar>
          </w:tcPr>
          <w:p>
            <w:r>
              <w:rPr>
                <w:rFonts w:ascii="Times New Roman" w:hAnsi="Times New Roman"/>
                <w:sz w:val="14"/>
              </w:rPr>
              <w:t>Varlığı, sahibi ve gerekçesi</w:t>
            </w:r>
          </w:p>
        </w:tc>
        <w:tc>
          <w:tcPr>
            <w:tcW w:type="dxa" w:w="3816"/>
            <w:vAlign w:val="center"/>
            <w:tcMar>
              <w:top w:w="68" w:type="dxa"/>
              <w:start w:w="68" w:type="dxa"/>
              <w:bottom w:w="68" w:type="dxa"/>
              <w:end w:w="68" w:type="dxa"/>
            </w:tcMar>
          </w:tcPr>
          <w:p>
            <w:r>
              <w:rPr>
                <w:rFonts w:ascii="Times New Roman" w:hAnsi="Times New Roman"/>
                <w:sz w:val="14"/>
              </w:rPr>
              <w:t>CMK 232/3 kaydı</w:t>
            </w:r>
          </w:p>
        </w:tc>
      </w:tr>
      <w:tr>
        <w:tc>
          <w:tcPr>
            <w:tcW w:type="dxa" w:w="2232"/>
            <w:vAlign w:val="center"/>
            <w:tcMar>
              <w:top w:w="68" w:type="dxa"/>
              <w:start w:w="68" w:type="dxa"/>
              <w:bottom w:w="68" w:type="dxa"/>
              <w:end w:w="68" w:type="dxa"/>
            </w:tcMar>
            <w:shd w:fill="EAF2F8"/>
          </w:tcPr>
          <w:p>
            <w:r>
              <w:rPr>
                <w:rFonts w:ascii="Times New Roman" w:hAnsi="Times New Roman"/>
                <w:sz w:val="14"/>
              </w:rPr>
              <w:t>Verilen nüsha</w:t>
            </w:r>
          </w:p>
        </w:tc>
        <w:tc>
          <w:tcPr>
            <w:tcW w:type="dxa" w:w="3960"/>
            <w:vAlign w:val="center"/>
            <w:tcMar>
              <w:top w:w="68" w:type="dxa"/>
              <w:start w:w="68" w:type="dxa"/>
              <w:bottom w:w="68" w:type="dxa"/>
              <w:end w:w="68" w:type="dxa"/>
            </w:tcMar>
            <w:shd w:fill="EAF2F8"/>
          </w:tcPr>
          <w:p>
            <w:r>
              <w:rPr>
                <w:rFonts w:ascii="Times New Roman" w:hAnsi="Times New Roman"/>
                <w:sz w:val="14"/>
              </w:rPr>
              <w:t>Hâkim, kâtip imzası ve mühür</w:t>
            </w:r>
          </w:p>
        </w:tc>
        <w:tc>
          <w:tcPr>
            <w:tcW w:type="dxa" w:w="3816"/>
            <w:vAlign w:val="center"/>
            <w:tcMar>
              <w:top w:w="68" w:type="dxa"/>
              <w:start w:w="68" w:type="dxa"/>
              <w:bottom w:w="68" w:type="dxa"/>
              <w:end w:w="68" w:type="dxa"/>
            </w:tcMar>
            <w:shd w:fill="EAF2F8"/>
          </w:tcPr>
          <w:p>
            <w:r>
              <w:rPr>
                <w:rFonts w:ascii="Times New Roman" w:hAnsi="Times New Roman"/>
                <w:sz w:val="14"/>
              </w:rPr>
              <w:t>CMK 232/7 kontrolü</w:t>
            </w:r>
          </w:p>
        </w:tc>
      </w:tr>
    </w:tbl>
    <w:p>
      <w:pPr>
        <w:pStyle w:val="Heading1"/>
      </w:pPr>
      <w:r>
        <w:t>Başvuru Öncesi Son Kontrol</w:t>
      </w:r>
    </w:p>
    <w:p>
      <w:pPr>
        <w:pStyle w:val="ListBullet"/>
      </w:pPr>
      <w:r>
        <w:t>Kısa karar, gerekçeli karar ve tarafınıza verilen nüshayı ayrı ayrı tanımlayın.</w:t>
      </w:r>
    </w:p>
    <w:p>
      <w:pPr>
        <w:pStyle w:val="ListBullet"/>
      </w:pPr>
      <w:r>
        <w:t>Karar oturumuna katılan hâkimlerle imza sahiplerini gerçek kayıtlardan karşılaştırın.</w:t>
      </w:r>
    </w:p>
    <w:p>
      <w:pPr>
        <w:pStyle w:val="ListBullet"/>
      </w:pPr>
      <w:r>
        <w:t>Güvenli elektronik imzada sertifika sahibi, zaman damgası ve belge bütünlüğünü doğrulayın.</w:t>
      </w:r>
    </w:p>
    <w:p>
      <w:pPr>
        <w:pStyle w:val="ListBullet"/>
      </w:pPr>
      <w:r>
        <w:t>CMK 232/5 ileri sürülüyorsa engelin türünü ve kanundaki özel işlemi somutlaştırın.</w:t>
      </w:r>
    </w:p>
    <w:p>
      <w:pPr>
        <w:pStyle w:val="ListBullet"/>
      </w:pPr>
      <w:r>
        <w:t>Varsa karşı oy gerekçesi ile verilen nüshadaki kâtip imzası ve mührü ayrıca kontrol edin.</w:t>
      </w:r>
    </w:p>
    <w:p>
      <w:pPr>
        <w:pStyle w:val="ListBullet"/>
      </w:pPr>
      <w:r>
        <w:t>Kanun yolu süresini bu başvurudan bağımsız olarak takip edin.</w:t>
      </w:r>
    </w:p>
    <w:sectPr w:rsidR="00FC693F" w:rsidRPr="0006063C" w:rsidSect="00034616">
      <w:pgSz w:w="12240" w:h="15840"/>
      <w:pgMar w:top="619" w:right="907" w:bottom="619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Bu örnek yalnız gerçek dosya kayıtları ve güncel mevzuata göre uyarlanmalıdır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8" w:line="228" w:lineRule="auto"/>
    </w:pPr>
    <w:rPr>
      <w:rFonts w:ascii="Times New Roman" w:hAnsi="Times New Roman" w:eastAsia="Times New Roman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19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1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Karar ve Hükümde Hâkim İmzası Eksikliği Dilekçesi</dc:title>
  <dc:subject>CMK 232/4-5 kapsamında karar ve hüküm imzasının incelenmesi</dc:subject>
  <dc:creator>Av. Halil Bakırcı</dc:creator>
  <cp:keywords>CMK 232/4, CMK 232/5, hâkim imzası, gerekçeli karar, hüküm nüshası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