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Sanığın eşinin CMK 262 kapsamında istinaf başvurusu</w:t>
      </w:r>
    </w:p>
    <w:p>
      <w:pPr>
        <w:widowControl/>
      </w:pPr>
      <w:r>
        <w:rPr>
          <w:b/>
        </w:rPr>
        <w:t>[YETKİLİ BÖLGE ADLİYE MAHKEMESİ İLGİLİ CEZA DAİRESİNE]</w:t>
      </w:r>
      <w:r>
        <w:br/>
      </w:r>
      <w:r>
        <w:rPr>
          <w:b/>
        </w:rPr>
        <w:t>Gönderilmek üzere</w:t>
      </w:r>
      <w:r>
        <w:br/>
      </w:r>
      <w:r>
        <w:rPr>
          <w:b/>
        </w:rPr>
        <w:t>[HÜKMÜ VEREN İLK DERECE CEZA MAHKEMESİNE]</w:t>
      </w:r>
    </w:p>
    <w:p>
      <w:pPr>
        <w:keepNext/>
        <w:widowControl/>
      </w:pPr>
      <w:r>
        <w:rPr>
          <w:b/>
        </w:rPr>
        <w:t>DOSYA:</w:t>
      </w:r>
      <w:r>
        <w:rPr>
          <w:b w:val="0"/>
        </w:rPr>
        <w:t xml:space="preserve"> [Gerçek esas ve karar numarası]</w:t>
      </w:r>
    </w:p>
    <w:p>
      <w:pPr>
        <w:keepNext/>
        <w:widowControl/>
      </w:pPr>
      <w:r>
        <w:rPr>
          <w:b/>
        </w:rPr>
        <w:t>İSTİNAF BAŞVURUSUNDA BULUNAN EŞ:</w:t>
      </w:r>
      <w:r>
        <w:rPr>
          <w:b w:val="0"/>
        </w:rPr>
        <w:t xml:space="preserve"> [Ad soyad ve tebligata uygun adres]</w:t>
      </w:r>
    </w:p>
    <w:p>
      <w:pPr>
        <w:keepNext/>
        <w:widowControl/>
      </w:pPr>
      <w:r>
        <w:rPr>
          <w:b/>
        </w:rPr>
        <w:t>SANIK:</w:t>
      </w:r>
      <w:r>
        <w:rPr>
          <w:b w:val="0"/>
        </w:rPr>
        <w:t xml:space="preserve"> [Eşin gerçek ad soyadı]</w:t>
      </w:r>
    </w:p>
    <w:p>
      <w:pPr>
        <w:keepNext/>
        <w:widowControl/>
      </w:pPr>
      <w:r>
        <w:rPr>
          <w:b/>
        </w:rPr>
        <w:t>HÜKÜM:</w:t>
      </w:r>
      <w:r>
        <w:rPr>
          <w:b w:val="0"/>
        </w:rPr>
        <w:t xml:space="preserve"> [Karar tarihi, numarası ve istinafa konu hüküm]</w:t>
      </w:r>
    </w:p>
    <w:p>
      <w:pPr>
        <w:keepNext/>
        <w:widowControl/>
      </w:pPr>
      <w:r>
        <w:rPr>
          <w:b/>
        </w:rPr>
        <w:t>TEBLİGAT KAYDI:</w:t>
      </w:r>
      <w:r>
        <w:rPr>
          <w:b w:val="0"/>
        </w:rPr>
        <w:t xml:space="preserve"> [Gerekçeli hükmün gerçek tebliğ tarihi ve belge bilgisi]</w:t>
      </w:r>
    </w:p>
    <w:p>
      <w:pPr>
        <w:widowControl/>
      </w:pPr>
      <w:r>
        <w:rPr>
          <w:b/>
        </w:rPr>
        <w:t>KONU:</w:t>
      </w:r>
      <w:r>
        <w:rPr>
          <w:b w:val="0"/>
        </w:rPr>
        <w:t xml:space="preserve"> CMK 262 ve 273 kapsamında eş sıfatıyla istinaf başvurumun kabulü; belirtilen hükmün sanık lehine istinaf denetimine tabi tutulması ve aşağıdaki somut gerekçeler doğrultusunda hükmün kaldırılması talebidir.</w:t>
      </w:r>
    </w:p>
    <w:p>
      <w:pPr>
        <w:keepNext/>
        <w:widowControl/>
      </w:pPr>
      <w:r>
        <w:rPr>
          <w:b/>
        </w:rPr>
        <w:t>AÇIKLAMALAR</w:t>
      </w:r>
    </w:p>
    <w:p>
      <w:pPr>
        <w:widowControl/>
      </w:pPr>
      <w:r>
        <w:rPr>
          <w:b w:val="0"/>
        </w:rPr>
        <w:t>1. Sanık [ad soyad] ile evlilik bağım bulunmaktadır. Eş sıfatımı gösteren [gerçek resmî belge adı ve tarihi] ekte sunulmuştur. Bu başvuruyu CMK 262'nin eşe tanıdığı kendiliğinden başvuru yetkisine dayanarak kendi adıma ve kendi imzamla yapmaktayım.</w:t>
      </w:r>
    </w:p>
    <w:p>
      <w:pPr>
        <w:widowControl/>
      </w:pPr>
      <w:r>
        <w:rPr>
          <w:b w:val="0"/>
        </w:rPr>
        <w:t>2. [Mahkeme] tarafından [tarih] tarihinde verilen [numara] bilgili hükmün gerekçeli örneği dosyada yer almaktadır. Hükmün tebligat kaydı [gerçek tarih ve belge]dir. Başvurumun süre incelemesinde bu resmî kayıtların ve CMK 273/1 ile ilgili geçiş hükmünün esas alınmasını talep ederim.</w:t>
      </w:r>
    </w:p>
    <w:p>
      <w:pPr>
        <w:widowControl/>
      </w:pPr>
      <w:r>
        <w:rPr>
          <w:b w:val="0"/>
        </w:rPr>
        <w:t>3. İstinafa konu hükmün [gerçek sayfa ve bölüm] kısmında [mahkemenin gerçek değerlendirmesi] belirtilmiştir. Buna karşı dosyadaki [tarihli belge veya tutanak] içeriği [belgede gerçekten bulunan husus] şeklindedir. İtirazım, bu belge ile hüküm gerekçesi arasındaki [somut uyuşmazlık] yönündendir.</w:t>
      </w:r>
    </w:p>
    <w:p>
      <w:pPr>
        <w:widowControl/>
      </w:pPr>
      <w:r>
        <w:rPr>
          <w:b w:val="0"/>
        </w:rPr>
        <w:t>4. Savunmada ileri sürülen [gerçek savunma konusu], [tarihli duruşma tutanağı veya savunma belgesi] içinde açıklanmıştır. Hükümde bu konuya ilişkin [gerçek değerlendirme ya da açıklanmayan husus] bulunmaktadır. İstinaf incelemesinde bu bölümün belirtilen dosya belgeleriyle birlikte denetlenmesini isterim.</w:t>
      </w:r>
    </w:p>
    <w:p>
      <w:pPr>
        <w:widowControl/>
      </w:pPr>
      <w:r>
        <w:rPr>
          <w:b w:val="0"/>
        </w:rPr>
        <w:t>5. Talep ettiğim hukuki sonuç [dosyaya uygun gerçek sonuç ve neden]dir. Sanık lehine ileri sürdüğüm gerekçeler yukarıda belge ve karar bölümleriyle ilişkilendirilmiştir. Sanık veya müdafi tarafından aynı hükme yönelik verilmiş başvuru [mevcut gerçek bilgi]dir. Bu dilekçemin aynı hüküm dosyasında, kendi başvuran sıfatımla kayda alınmasını talep ederim.</w:t>
      </w:r>
    </w:p>
    <w:p>
      <w:pPr>
        <w:widowControl/>
      </w:pPr>
      <w:r>
        <w:rPr>
          <w:b/>
        </w:rPr>
        <w:t>HUKUKİ NEDENLER:</w:t>
      </w:r>
      <w:r>
        <w:rPr>
          <w:b w:val="0"/>
        </w:rPr>
        <w:t xml:space="preserve"> CMK 262, 272, 273, 280 ve geçici m.6/1-c; somut esas itirazında açıkça gösterilen ilgili hükümler.</w:t>
      </w:r>
    </w:p>
    <w:p>
      <w:pPr>
        <w:widowControl/>
      </w:pPr>
      <w:r>
        <w:rPr>
          <w:b/>
        </w:rPr>
        <w:t>DELİLLER VE EKLER:</w:t>
      </w:r>
      <w:r>
        <w:rPr>
          <w:b w:val="0"/>
        </w:rPr>
        <w:t xml:space="preserve"> Gerekçeli hüküm, tebligat kaydı, evlilik sıfatını gösteren resmî belge, açıklamalarda belirtilen gerçek tutanak ve dosya belgeleri.</w:t>
      </w:r>
    </w:p>
    <w:p>
      <w:pPr>
        <w:widowControl/>
      </w:pPr>
      <w:r>
        <w:rPr>
          <w:b/>
        </w:rPr>
        <w:t>SONUÇ VE İSTEM:</w:t>
      </w:r>
      <w:r>
        <w:rPr>
          <w:b w:val="0"/>
        </w:rPr>
        <w:t xml:space="preserve"> Açıklanan nedenlerle CMK 262 kapsamındaki eş sıfatımla yaptığım istinaf başvurumun ilgili dosyaya kaydına; hükmün sanık lehine istinaf incelemesine tabi tutulmasına; belirtilen somut nedenler doğrultusunda CMK 280 kapsamında hükmün kaldırılarak dosyaya uygun hukuki kararın verilmesine; başvuru ve bildirim işlemlerinin kanuni usule göre yürütülmesine karar verilmesini arz ve talep ederim. [Gerçek sunum tarihi]</w:t>
      </w:r>
    </w:p>
    <w:p>
      <w:pPr>
        <w:keepNext/>
        <w:widowControl/>
      </w:pPr>
      <w:r>
        <w:rPr>
          <w:b/>
        </w:rPr>
        <w:t>İstinaf başvurusunda bulunan eş</w:t>
      </w:r>
      <w:r>
        <w:br/>
      </w:r>
      <w:r>
        <w:rPr>
          <w:b w:val="0"/>
        </w:rPr>
        <w:t>[Ad soyad]</w:t>
      </w:r>
      <w:r>
        <w:br/>
      </w:r>
      <w:r>
        <w:rPr>
          <w:b w:val="0"/>
        </w:rPr>
        <w:t>[Gerçek imza]</w:t>
      </w:r>
    </w:p>
    <w:p>
      <w:r>
        <w:br w:type="page"/>
      </w:r>
    </w:p>
    <w:p>
      <w:pPr>
        <w:pStyle w:val="Heading1"/>
      </w:pPr>
      <w:r>
        <w:t>Doldurma ve belge kontrolü</w:t>
      </w:r>
    </w:p>
    <w:p>
      <w:r>
        <w:t>Bu bölüm başvuru hazırlığı içindir. Sunulacak dilekçeye otomatik olarak eklenmesi gerekmez.</w:t>
      </w:r>
    </w:p>
    <w:p>
      <w:r>
        <w:t>Önce gerekçeli kararın tamamı alınır. Yalnızca ceza miktarını gösteren hüküm özeti, mahkemenin delilleri nasıl değerlendirdiğini açıklamaz. Duruşma tutanakları, sanığın savunması, iddianame ve hükümde esas alınan belirleyici belgeler birlikte okunur. Başvuran eşin dosyada görmediği bir olayı kesin gerçek gibi yazması uygun değildir. İstinaf gerekçeleri, kararın belirli bölümü ile dosyadaki belirli belge arasındaki hukuki sorunu göstermelidir.</w:t>
      </w:r>
    </w:p>
    <w:p>
      <w:r>
        <w:t>• İlk derece mahkemesinin gerekçeli hükmünün tam örneği.</w:t>
      </w:r>
    </w:p>
    <w:p>
      <w:r>
        <w:t>• Hükmün tebliğine ilişkin resmî kayıt ve tarih bilgisi.</w:t>
      </w:r>
    </w:p>
    <w:p>
      <w:r>
        <w:t>• Başvuranın sanığın eşi olduğunu gösteren resmî belge.</w:t>
      </w:r>
    </w:p>
    <w:p>
      <w:r>
        <w:t>• Karara ilişkin önemli duruşma tutanakları ve savunma metni.</w:t>
      </w:r>
    </w:p>
    <w:p>
      <w:r>
        <w:t>• İtiraz edilen delil değerlendirmesiyle bağlantılı belge.</w:t>
      </w:r>
    </w:p>
    <w:p>
      <w:r>
        <w:t>• Sanık veya müdafi tarafından verilmiş mevcut başvuruların bilgisi.</w:t>
      </w:r>
    </w:p>
    <w:p>
      <w:r>
        <w:t>• Dilekçenin gerçek sunumunu gösteren teslim ya da elektronik işlem kaydı.</w:t>
      </w:r>
    </w:p>
    <w:p>
      <w:r>
        <w:t>Hukuki gerekçe hazırlanırken dört unsur birlikte yazılır: itiraz edilen karar bölümü, dosyadaki belge, mahkemenin değerlendirmesi ve bunun neden hatalı olduğu. “Karar yanlıştır, eşim suçsuzdur” cümlesi başvuru iradesini anlatır; fakat ayrıntılı incelemenin hangi noktaya yöneltildiğini açıklamaz. Delil, olay ve kanun bağlantısını kurmak dosyanın denetlenmesini kolaylaştırır. Kararda bulunmayan bir gerekçe, varmış gibi gösterilmez; açıklanmayan husus gerçek eksiklik olarak tarif edilir.</w:t>
      </w:r>
    </w:p>
    <w:p>
      <w:r>
        <w:t>Ek listesinde her belge adı ve tarihiyle tanımlanır. Evlilik belgesiyle dosyadaki maddi olaya ilişkin delil ayrı kategoride gösterilir. İlki başvuru sıfatını, ikincisi esas itirazını destekler. Bütün nüfus aile tablosunun kontrolsüz paylaşılması yerine ilgili sıfatı gösterecek belge hazırlanır. Karar ve tebligat kayıtları kişisel bilgiler içerdiğinden inceleme amacı dışında yayılmamalıdır. Kamuya açık bu örnek dilekçenin alanlarına gerçek kişinin verileri yayımlanmaz.</w:t>
      </w:r>
    </w:p>
    <w:p>
      <w:pPr>
        <w:pStyle w:val="Heading2"/>
      </w:pPr>
      <w:r>
        <w:t>Son kontrol</w:t>
      </w:r>
    </w:p>
    <w:p>
      <w:r>
        <w:t>Köşeli alanlar gerçek bilgilerle doldurulur. Uygulanmayan seçenekler çıkarılır. Belgelerde bulunmayan olay, teslim tarihi, numara veya temsil yetkisi eklenmez. Örnek tek başına süre hesabı yapmaz; kararın türü, tarihleri ve uygulanacak hükümler dosya üzerinden kontrol edilir. Metin gerçek sunum tarihi ve gerçek imza yöntemiyle tamamlanır.</w:t>
      </w:r>
    </w:p>
    <w:p>
      <w:r>
        <w:t>Hukuki dayanak: CMK 262, 273 ve geçici m.6/1-c. Güncel resmî metin: https://mevzuat.adalet.gov.tr/mevzuat/102946. Kontrol tarihi: 8 Ekim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2" w:lineRule="auto"/>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Sanığın eşinin CMK 262 kapsamında istinaf başvurusu</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