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Yanlış mercie verilen kanun yolu dilekçesinin gönderilmesi talebi</w:t>
      </w:r>
    </w:p>
    <w:p>
      <w:pPr>
        <w:keepNext/>
        <w:widowControl/>
      </w:pPr>
      <w:r>
        <w:rPr>
          <w:b/>
        </w:rPr>
        <w:t>[İLK BAŞVURUNUN VERİLDİĞİ GERÇEK YARGI MERCİİNE]</w:t>
      </w:r>
    </w:p>
    <w:p>
      <w:pPr>
        <w:keepNext/>
        <w:widowControl/>
      </w:pPr>
      <w:r>
        <w:rPr>
          <w:b/>
        </w:rPr>
        <w:t>BAŞVURAN:</w:t>
      </w:r>
      <w:r>
        <w:t xml:space="preserve"> [Ad soyad, dosyadaki sıfat ve iletişim bilgisi]</w:t>
      </w:r>
    </w:p>
    <w:p>
      <w:pPr>
        <w:widowControl/>
      </w:pPr>
      <w:r>
        <w:rPr>
          <w:b/>
        </w:rPr>
        <w:t>İLGİLİ DOSYA VE KARAR:</w:t>
      </w:r>
      <w:r>
        <w:t xml:space="preserve"> [Kararı veren mahkeme veya hâkimlik, dosya numarası, karar tarihi ve numarası]</w:t>
      </w:r>
    </w:p>
    <w:p>
      <w:pPr>
        <w:keepNext/>
        <w:widowControl/>
      </w:pPr>
      <w:r>
        <w:rPr>
          <w:b/>
        </w:rPr>
        <w:t>İLK BAŞVURU:</w:t>
      </w:r>
      <w:r>
        <w:t xml:space="preserve"> [Gerçek teslim tarihi, kayıt numarası ve başvurunun verildiği merci]</w:t>
      </w:r>
    </w:p>
    <w:p>
      <w:pPr>
        <w:widowControl/>
      </w:pPr>
      <w:r>
        <w:rPr>
          <w:b/>
        </w:rPr>
        <w:t>KONU:</w:t>
      </w:r>
      <w:r>
        <w:t xml:space="preserve"> CMK 264/1-2 uyarınca kanun yolu veya merciin belirlenmesindeki yanılmanın giderilmesi; ilk kanun yolu başvurumun kayıt ve ekleriyle birlikte derhâl görevli ve yetkili mercie gönderilmesi talebidir.</w:t>
      </w:r>
    </w:p>
    <w:p>
      <w:pPr>
        <w:keepNext/>
        <w:widowControl/>
      </w:pPr>
      <w:r>
        <w:rPr>
          <w:b/>
        </w:rPr>
        <w:t>AÇIKLAMALAR</w:t>
      </w:r>
    </w:p>
    <w:p>
      <w:pPr>
        <w:widowControl/>
      </w:pPr>
      <w:r>
        <w:t>1. [Mahkeme veya hâkimlik] tarafından verilen [tarih, dosya ve karar numarası] bilgili karara karşı [gerçek ilk başvuru tarihi] tarihinde kanun yolu başvurusunda bulundum. İlk dilekçem ve teslim kaydı ekte sunulmaktadır. Kararın denetlenmesine yönelik iradem, ilk dilekçenin açıklamalarında ve sonuç bölümünde yer almaktadır.</w:t>
      </w:r>
    </w:p>
    <w:p>
      <w:pPr>
        <w:widowControl/>
      </w:pPr>
      <w:r>
        <w:t>2. İlk dilekçemde kanun yolu [ilk metinde kullanılan gerçek ad] olarak yazılmış ve başvuru [gerçek merci] makamına verilmiştir. Kararın türü ve uygulanacak usul hükümleri uyarınca doğru kanun yolu [doğru yol], görevli ve yetkili merci ise [tespit edilen gerçek merci]dir. Yanılma bu adlandırma ve yönlendirme unsurlarına ilişkindir.</w:t>
      </w:r>
    </w:p>
    <w:p>
      <w:pPr>
        <w:widowControl/>
      </w:pPr>
      <w:r>
        <w:t>3. CMK 264/1 uyarınca kabul edilebilir bir başvuruda kanun yolunun veya merciin belirlenmesinde yanılma, başvuranın haklarını ortadan kaldırmaz. Aynı maddenin ikinci fıkrası, başvuruyu alan merciin başvuruyu derhâl görevli ve yetkili mercie göndermesini düzenlemektedir.</w:t>
      </w:r>
    </w:p>
    <w:p>
      <w:pPr>
        <w:widowControl/>
      </w:pPr>
      <w:r>
        <w:t>4. İlk dilekçemin teslim tarihi [belgeli gerçek tarih], kayıt numarası [gerçek kayıt]dır. Bildirim ve başvuru kronolojisi ekli belgelerde gösterilmiştir. İlk başvuruma ilişkin kayıt tarihi, evrak numarası ve teslim belgesinin gönderim üst yazısında ayrıca belirtilmesini talep ederim. Bilgisi tarafımca bilinmeyen kayıt unsurunun mevcut resmî kayıtlardan tespiti istenmektedir.</w:t>
      </w:r>
    </w:p>
    <w:p>
      <w:pPr>
        <w:widowControl/>
      </w:pPr>
      <w:r>
        <w:t>5. Talebim, ilk kanun yolu başvurumdan vazgeçmek veya onun yerine başka bir karar hakkında başvuru yapmak değildir. İlk dilekçemde gösterilen kararın denetlenmesine ilişkin iradem devam etmektedir. Gönderim sırasında ilk dilekçe, karar örneği, bildirim belgesi, teslim kaydı ve ilgili diğer eklerin birlikte iletilmesini isterim.</w:t>
      </w:r>
    </w:p>
    <w:p>
      <w:pPr>
        <w:widowControl/>
      </w:pPr>
      <w:r>
        <w:t>6. Başvurunun farklı bir dosyaya kaydedilmiş olması hâlinde, yukarıdaki gerçek karar kimliği esas alınarak doğru dosyayla bağlantısının kurulmasını; yapılan gönderimin tarihi, çıkış numarası, gönderilen merci ve ek listesinin tarafıma bildirilmesini talep ederim.</w:t>
      </w:r>
    </w:p>
    <w:p>
      <w:pPr>
        <w:widowControl/>
      </w:pPr>
      <w:r>
        <w:rPr>
          <w:b/>
        </w:rPr>
        <w:t>HUKUKİ NEDENLER:</w:t>
      </w:r>
      <w:r>
        <w:t xml:space="preserve"> 5271 sayılı CMK 264/1-2 ve başvurulan karar için geçerli kanun yolu hükümleri.</w:t>
      </w:r>
    </w:p>
    <w:p>
      <w:pPr>
        <w:widowControl/>
      </w:pPr>
      <w:r>
        <w:rPr>
          <w:b/>
        </w:rPr>
        <w:t>DELİLLER VE EKLER:</w:t>
      </w:r>
      <w:r>
        <w:t xml:space="preserve"> Karar örneği, bildirim belgesi, ilk kanun yolu dilekçesi, teslim ve evrak kayıtları, mevcut cevap yazısı ve ilgili dosya kayıtları.</w:t>
      </w:r>
    </w:p>
    <w:p>
      <w:pPr>
        <w:widowControl/>
      </w:pPr>
      <w:r>
        <w:rPr>
          <w:b/>
        </w:rPr>
        <w:t>SONUÇ VE İSTEM:</w:t>
      </w:r>
      <w:r>
        <w:t xml:space="preserve"> Açıklanan nedenlerle kanun yolu ve merciin belirlenmesindeki yanılmanın CMK 264 kapsamında değerlendirilmesine; ilk kanun yolu dilekçemin gerçek teslim tarihi ve kayıt bilgileri korunarak tüm ilgili ekleriyle derhâl görevli ve yetkili mercie gönderilmesine; doğru dosyayla bağlantısının kurulmasına; gönderim tarihi, çıkış numarası ve ek listesinin bildirilmesine karar verilmesini arz ve talep ederim. [Gerçek sunum tarihi]</w:t>
      </w:r>
    </w:p>
    <w:p>
      <w:pPr>
        <w:keepNext/>
        <w:widowControl/>
      </w:pPr>
      <w:r>
        <w:rPr>
          <w:b/>
        </w:rPr>
        <w:t>Başvuran</w:t>
      </w:r>
      <w:r>
        <w:br/>
      </w:r>
      <w:r>
        <w:t>[Ad soyad]</w:t>
      </w:r>
      <w:r>
        <w:br/>
      </w:r>
      <w:r>
        <w:t>[Gerçek imza]</w:t>
      </w:r>
    </w:p>
    <w:p>
      <w:r>
        <w:br w:type="page"/>
      </w:r>
    </w:p>
    <w:p>
      <w:pPr>
        <w:pStyle w:val="Heading1"/>
      </w:pPr>
      <w:r>
        <w:t>Doldurma ve belge kontrolü</w:t>
      </w:r>
    </w:p>
    <w:p>
      <w:r>
        <w:t>Bu bölüm başvuru hazırlığı içindir. Sunulacak dilekçeye otomatik olarak eklenmesi gerekmez.</w:t>
      </w:r>
    </w:p>
    <w:p>
      <w:r>
        <w:t>Belge dosyası, denetlenecek kararın tam örneğiyle başlar. Kararı veren mahkeme veya hâkimlik, esas ve karar numarası, karar tarihi ve tarafın dosyadaki sıfatı belirlenir. İkinci belge ilk kanun yolu dilekçesidir. Üçüncü belge o dilekçenin teslim kaydıdır. Başvurunun başka bir dosyaya bağlandığı görülmüşse yanlış bağlantıyı gösteren kayıt da eklenir. Böylece inceleyen merci, ilk iradeyi ve evrakın izlediği yolu yalnızca yeni dilekçedeki anlatımdan değil özgün belgelerden görür.</w:t>
      </w:r>
    </w:p>
    <w:p>
      <w:r>
        <w:t>• Kararın bütün sayfaları ve kanun yolu bildirimi.</w:t>
      </w:r>
    </w:p>
    <w:p>
      <w:r>
        <w:t>• Gerekçeli karara ilişkin mevcut tebligat veya bildirim belgesi.</w:t>
      </w:r>
    </w:p>
    <w:p>
      <w:r>
        <w:t>• İlk başvuru dilekçesinin imzalı ve okunabilir örneği.</w:t>
      </w:r>
    </w:p>
    <w:p>
      <w:r>
        <w:t>• Kalem alındısı, evrak kayıt numarası veya UYAP sunum kaydı.</w:t>
      </w:r>
    </w:p>
    <w:p>
      <w:r>
        <w:t>• Varsa yanlış merci tarafından verilen cevap veya işlem belgesi.</w:t>
      </w:r>
    </w:p>
    <w:p>
      <w:r>
        <w:t>• Doğru dosya ve görevli merciin belirlenmesini sağlayan bilgiler.</w:t>
      </w:r>
    </w:p>
    <w:p>
      <w:r>
        <w:t>• Tutuklu başvurusunda kurum tutanağı ve çıkış yazısı.</w:t>
      </w:r>
    </w:p>
    <w:p>
      <w:r>
        <w:t>Belgelerin ek listesi açık tutulur. “Dosyadaki tüm belgeler” ifadesi yerine karar, ilk dilekçe ve teslim kaydı tarihleriyle gösterilir. Başvurunun bir kısmı başka dosyada kalmışsa o belge ayrıca tarif edilir. Talep, yalnızca yeni gönderim dilekçesinin iletilmesi değil ilk kanun yolu dilekçesi ve ilgili eklerin birlikte gönderilmesidir. Kararın esasına yönelik önceki gerekçeler korunur; bu işlem yazısı onların yerine genel bir şikâyet metni koymaz.</w:t>
      </w:r>
    </w:p>
    <w:p>
      <w:pPr>
        <w:pStyle w:val="Heading2"/>
      </w:pPr>
      <w:r>
        <w:t>Son kontrol</w:t>
      </w:r>
    </w:p>
    <w:p>
      <w:r>
        <w:t>Köşeli alanlar gerçek bilgilerle doldurulur. Uygulanmayan seçenekler çıkarılır. Belgelerde bulunmayan olay, teslim tarihi, numara veya temsil yetkisi eklenmez. Örnek tek başına süre hesabı yapmaz; kararın türü, tarihleri ve uygulanacak hükümler dosya üzerinden kontrol edilir. Metin gerçek sunum tarihi ve gerçek imza yöntemiyle tamamlanır.</w:t>
      </w:r>
    </w:p>
    <w:p>
      <w:r>
        <w:t>Hukuki dayanak: CMK 264/1-2. Güncel resmî metin: https://mevzuat.adalet.gov.tr/mevzuat/102946. Kontrol tarihi: 8 Ekim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Yanlış mercie verilen kanun yolu dilekçesinin gönderilmesi talebi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