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rPr>
          <w:rFonts w:ascii="Aptos Display" w:hAnsi="Aptos Display"/>
          <w:b/>
          <w:color w:val="000000"/>
          <w:sz w:val="29"/>
        </w:rPr>
        <w:t>Savcının Biyolojik Örnek Alma Kararının 24 Saatte Hâkim Onayına Sunulmamasına İtiraz Dilekçesi</w:t>
      </w:r>
    </w:p>
    <w:p>
      <w:pPr>
        <w:spacing w:after="100"/>
        <w:jc w:val="center"/>
      </w:pPr>
      <w:r>
        <w:rPr>
          <w:rFonts w:ascii="Aptos" w:hAnsi="Aptos"/>
          <w:b/>
          <w:color w:val="17365D"/>
          <w:sz w:val="18"/>
        </w:rPr>
        <w:t>5271 sayılı Ceza Muhakemesi Kanunu m. 75/1 ve 75/6</w:t>
      </w:r>
    </w:p>
    <w:tbl>
      <w:tblPr>
        <w:tblW w:type="auto" w:w="0"/>
        <w:jc w:val="center"/>
        <w:tblLayout w:type="fixed"/>
        <w:tblLook w:firstColumn="1" w:firstRow="1" w:lastColumn="0" w:lastRow="0" w:noHBand="0" w:noVBand="1" w:val="04A0"/>
      </w:tblPr>
      <w:tblGrid>
        <w:gridCol w:w="5198"/>
        <w:gridCol w:w="5198"/>
      </w:tblGrid>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İtiraz mercii</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[YETKİLİ İTİRAZ MERCİİ]</w:t>
            </w:r>
          </w:p>
        </w:tc>
      </w:tr>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Gönderilecek hâkimlik</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[ONAY KARARINI VEREN SULH CEZA HÂKİMLİĞİ]</w:t>
            </w:r>
          </w:p>
        </w:tc>
      </w:tr>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Değişik iş / soruşturma</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[D. İŞ NO] / [SORUŞTURMA NO]</w:t>
            </w:r>
          </w:p>
        </w:tc>
      </w:tr>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İtiraz eden şüpheli</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[AD SOYAD, T.C. KİMLİK NUMARASI]</w:t>
            </w:r>
          </w:p>
        </w:tc>
      </w:tr>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Müdafii</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Av. [AD SOYAD, BARO VE SİCİL]</w:t>
            </w:r>
          </w:p>
        </w:tc>
      </w:tr>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Onay kararı</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[TARİH-SAAT] tarihli [KARAR NO]</w:t>
            </w:r>
          </w:p>
        </w:tc>
      </w:tr>
      <w:tr>
        <w:tc>
          <w:tcPr>
            <w:tcW w:type="dxa" w:w="24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shd w:fill="17365D"/>
          </w:tcPr>
          <w:p>
            <w:pPr>
              <w:spacing w:after="0"/>
            </w:pPr>
            <w:r>
              <w:rPr>
                <w:rFonts w:ascii="Aptos" w:hAnsi="Aptos"/>
                <w:b/>
                <w:color w:val="FFFFFF"/>
                <w:sz w:val="17"/>
              </w:rPr>
              <w:t>Öğrenme tarihi</w:t>
            </w:r>
          </w:p>
        </w:tc>
        <w:tc>
          <w:tcPr>
            <w:tcW w:type="dxa" w:w="7848"/>
            <w:tcMar>
              <w:top w:w="80" w:type="dxa"/>
              <w:start w:w="105" w:type="dxa"/>
              <w:bottom w:w="80" w:type="dxa"/>
              <w:end w:w="105" w:type="dxa"/>
            </w:tcMar>
            <w:tcBorders>
              <w:top w:val="single" w:sz="6" w:color="D4DCE7"/>
              <w:left w:val="single" w:sz="6" w:color="D4DCE7"/>
              <w:bottom w:val="single" w:sz="6" w:color="D4DCE7"/>
              <w:right w:val="single" w:sz="6" w:color="D4DCE7"/>
              <w:insideH w:val="single" w:sz="6" w:color="D4DCE7"/>
              <w:insideV w:val="single" w:sz="6" w:color="D4DCE7"/>
            </w:tcBorders>
            <w:vAlign w:val="center"/>
          </w:tcPr>
          <w:p>
            <w:pPr>
              <w:spacing w:after="0"/>
            </w:pPr>
            <w:r>
              <w:rPr>
                <w:rFonts w:ascii="Aptos" w:hAnsi="Aptos"/>
                <w:color w:val="000000"/>
                <w:sz w:val="18"/>
              </w:rPr>
              <w:t>[TARİH-SAAT / UYAP GÖRÜNTÜLEME]</w:t>
            </w:r>
          </w:p>
        </w:tc>
      </w:tr>
    </w:tbl>
    <w:p>
      <w:pPr>
        <w:spacing w:after="80" w:line="245" w:lineRule="auto"/>
      </w:pPr>
      <w:r>
        <w:rPr>
          <w:rFonts w:ascii="Aptos" w:hAnsi="Aptos"/>
          <w:b/>
          <w:color w:val="000000"/>
          <w:sz w:val="19"/>
        </w:rPr>
        <w:t xml:space="preserve">KONU: </w:t>
      </w:r>
      <w:r>
        <w:rPr>
          <w:rFonts w:ascii="Aptos" w:hAnsi="Aptos"/>
          <w:color w:val="000000"/>
          <w:sz w:val="19"/>
        </w:rPr>
        <w:t>Cumhuriyet savcısının CMK m. 75/1 uyarınca verdiği biyolojik örnek alma kararının yirmi dört saat içinde hâkim onayına sunulmaması nedeniyle sonradan verilen onay kararına itiraz; onay kararının kaldırılması, savcılık kararının hükümsüzlüğünün ve elde edilen delilin kullanılamayacağının tespiti istemidir.</w:t>
      </w:r>
    </w:p>
    <w:p>
      <w:pPr>
        <w:pStyle w:val="Heading1"/>
        <w:spacing w:before="120" w:after="50"/>
      </w:pPr>
      <w:r>
        <w:rPr>
          <w:rFonts w:ascii="Aptos" w:hAnsi="Aptos"/>
          <w:b/>
          <w:color w:val="17365D"/>
          <w:sz w:val="21"/>
        </w:rPr>
        <w:t>Somut işlem ve saatli kronoloji</w:t>
      </w:r>
    </w:p>
    <w:p>
      <w:pPr>
        <w:spacing w:after="42" w:line="242" w:lineRule="auto"/>
        <w:ind w:left="259" w:hanging="259"/>
      </w:pPr>
      <w:r>
        <w:rPr>
          <w:rFonts w:ascii="Aptos" w:hAnsi="Aptos"/>
          <w:b/>
          <w:color w:val="000000"/>
          <w:sz w:val="19"/>
        </w:rPr>
        <w:t xml:space="preserve">1. </w:t>
      </w:r>
      <w:r>
        <w:rPr>
          <w:rFonts w:ascii="Aptos" w:hAnsi="Aptos"/>
          <w:color w:val="000000"/>
          <w:sz w:val="19"/>
        </w:rPr>
        <w:t>[CUMHURİYET BAŞSAVCILIĞI], [İSNAT EDİLEN SUÇ] soruşturmasında şüpheli [AD SOYAD]dan [KAN / TÜKÜRÜK SÜRÜNTÜSÜ / SAÇ / TIRNAK] örneği alınmasına [01.10.2026 SAAT 10.15] tarihinde karar vermiştir. Kararda gecikmesinde sakınca bulunduğu [SOMUT GEREKÇE / VARSA EKSİKLİK] ile açıklanmıştır.</w:t>
      </w:r>
    </w:p>
    <w:p>
      <w:pPr>
        <w:spacing w:after="42" w:line="242" w:lineRule="auto"/>
        <w:ind w:left="259" w:hanging="259"/>
      </w:pPr>
      <w:r>
        <w:rPr>
          <w:rFonts w:ascii="Aptos" w:hAnsi="Aptos"/>
          <w:b/>
          <w:color w:val="000000"/>
          <w:sz w:val="19"/>
        </w:rPr>
        <w:t xml:space="preserve">2. </w:t>
      </w:r>
      <w:r>
        <w:rPr>
          <w:rFonts w:ascii="Aptos" w:hAnsi="Aptos"/>
          <w:color w:val="000000"/>
          <w:sz w:val="19"/>
        </w:rPr>
        <w:t>Örnek [01.10.2026 SAAT 11.05] tarihinde [SAĞLIK KURUMU VE GÖREVLİ UNVANI] tarafından alınmış; [MÜHÜR / NUMUNE / TESLİM] numarasıyla [LABORATUVAR VEYA EMANET BİRİMİ]ne teslim edilmiştir.</w:t>
      </w:r>
    </w:p>
    <w:p>
      <w:pPr>
        <w:spacing w:after="42" w:line="242" w:lineRule="auto"/>
        <w:ind w:left="259" w:hanging="259"/>
      </w:pPr>
      <w:r>
        <w:rPr>
          <w:rFonts w:ascii="Aptos" w:hAnsi="Aptos"/>
          <w:b/>
          <w:color w:val="000000"/>
          <w:sz w:val="19"/>
        </w:rPr>
        <w:t xml:space="preserve">3. </w:t>
      </w:r>
      <w:r>
        <w:rPr>
          <w:rFonts w:ascii="Aptos" w:hAnsi="Aptos"/>
          <w:color w:val="000000"/>
          <w:sz w:val="19"/>
        </w:rPr>
        <w:t>Savcılığın onay istem yazısı [02.10.2026 SAAT 15.40] tarihinde hâkimlik iş listesine kaydedilmiştir. Savcılık kararından sonra geçen süre 29 saat 25 dakikadır. CMK m. 75/1'deki ilk yirmi dört saat [02.10.2026 SAAT 10.15] itibarıyla dolmuştur.</w:t>
      </w:r>
    </w:p>
    <w:p>
      <w:pPr>
        <w:spacing w:after="42" w:line="242" w:lineRule="auto"/>
        <w:ind w:left="259" w:hanging="259"/>
      </w:pPr>
      <w:r>
        <w:rPr>
          <w:rFonts w:ascii="Aptos" w:hAnsi="Aptos"/>
          <w:b/>
          <w:color w:val="000000"/>
          <w:sz w:val="19"/>
        </w:rPr>
        <w:t xml:space="preserve">4. </w:t>
      </w:r>
      <w:r>
        <w:rPr>
          <w:rFonts w:ascii="Aptos" w:hAnsi="Aptos"/>
          <w:color w:val="000000"/>
          <w:sz w:val="19"/>
        </w:rPr>
        <w:t>[SULH CEZA HÂKİMLİĞİ], [03.10.2026 SAAT 12.20] tarihli kararla savcılık kararını onaylamıştır. Onay kararı, süresinde sunulmayan savcılık kararını geriye dönük biçimde geçerli hâle getirmez.</w:t>
      </w:r>
    </w:p>
    <w:p>
      <w:pPr>
        <w:pStyle w:val="Heading1"/>
        <w:spacing w:before="120" w:after="50"/>
      </w:pPr>
      <w:r>
        <w:rPr>
          <w:rFonts w:ascii="Aptos" w:hAnsi="Aptos"/>
          <w:b/>
          <w:color w:val="17365D"/>
          <w:sz w:val="21"/>
        </w:rPr>
        <w:t>Kanuni süre denetim tablosu</w:t>
      </w:r>
    </w:p>
    <w:tbl>
      <w:tblPr>
        <w:tblW w:type="auto" w:w="0"/>
        <w:jc w:val="center"/>
        <w:tblLayout w:type="fixed"/>
        <w:tblLook w:firstColumn="1" w:firstRow="1" w:lastColumn="0" w:lastRow="0" w:noHBand="0" w:noVBand="1" w:val="04A0"/>
      </w:tblPr>
      <w:tblGrid>
        <w:gridCol w:w="2079"/>
        <w:gridCol w:w="2079"/>
        <w:gridCol w:w="2079"/>
        <w:gridCol w:w="2079"/>
        <w:gridCol w:w="2079"/>
      </w:tblGrid>
      <w:tr>
        <w:tc>
          <w:tcPr>
            <w:tcW w:type="dxa" w:w="1944"/>
            <w:shd w:fill="17365D"/>
            <w:tcMar>
              <w:top w:w="70" w:type="dxa"/>
              <w:start w:w="80" w:type="dxa"/>
              <w:bottom w:w="70" w:type="dxa"/>
              <w:end w:w="80"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color w:val="FFFFFF"/>
                <w:sz w:val="15"/>
              </w:rPr>
              <w:t>İşlem</w:t>
            </w:r>
          </w:p>
        </w:tc>
        <w:tc>
          <w:tcPr>
            <w:tcW w:type="dxa" w:w="1800"/>
            <w:shd w:fill="17365D"/>
            <w:tcMar>
              <w:top w:w="70" w:type="dxa"/>
              <w:start w:w="80" w:type="dxa"/>
              <w:bottom w:w="70" w:type="dxa"/>
              <w:end w:w="80"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color w:val="FFFFFF"/>
                <w:sz w:val="15"/>
              </w:rPr>
              <w:t>Başlangıç</w:t>
            </w:r>
          </w:p>
        </w:tc>
        <w:tc>
          <w:tcPr>
            <w:tcW w:type="dxa" w:w="1800"/>
            <w:shd w:fill="17365D"/>
            <w:tcMar>
              <w:top w:w="70" w:type="dxa"/>
              <w:start w:w="80" w:type="dxa"/>
              <w:bottom w:w="70" w:type="dxa"/>
              <w:end w:w="80"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color w:val="FFFFFF"/>
                <w:sz w:val="15"/>
              </w:rPr>
              <w:t>Gerçekleşme</w:t>
            </w:r>
          </w:p>
        </w:tc>
        <w:tc>
          <w:tcPr>
            <w:tcW w:type="dxa" w:w="1944"/>
            <w:shd w:fill="17365D"/>
            <w:tcMar>
              <w:top w:w="70" w:type="dxa"/>
              <w:start w:w="80" w:type="dxa"/>
              <w:bottom w:w="70" w:type="dxa"/>
              <w:end w:w="80"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color w:val="FFFFFF"/>
                <w:sz w:val="15"/>
              </w:rPr>
              <w:t>Kanuni son</w:t>
            </w:r>
          </w:p>
        </w:tc>
        <w:tc>
          <w:tcPr>
            <w:tcW w:type="dxa" w:w="2952"/>
            <w:shd w:fill="17365D"/>
            <w:tcMar>
              <w:top w:w="70" w:type="dxa"/>
              <w:start w:w="80" w:type="dxa"/>
              <w:bottom w:w="70" w:type="dxa"/>
              <w:end w:w="80"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color w:val="FFFFFF"/>
                <w:sz w:val="15"/>
              </w:rPr>
              <w:t>Sonuç / belge</w:t>
            </w:r>
          </w:p>
        </w:tc>
      </w:tr>
      <w:tr>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Savcılık kararı</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01.10 / 10.15</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01.10 / 10.15</w:t>
            </w:r>
          </w:p>
        </w:tc>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w:t>
            </w:r>
          </w:p>
        </w:tc>
        <w:tc>
          <w:tcPr>
            <w:tcW w:type="dxa" w:w="2952"/>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E-imzalı karar</w:t>
            </w:r>
          </w:p>
        </w:tc>
      </w:tr>
      <w:tr>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Örnek alma</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01.10 / 10.15</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01.10 / 11.05</w:t>
            </w:r>
          </w:p>
        </w:tc>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w:t>
            </w:r>
          </w:p>
        </w:tc>
        <w:tc>
          <w:tcPr>
            <w:tcW w:type="dxa" w:w="2952"/>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Örnek alma tutanağı</w:t>
            </w:r>
          </w:p>
        </w:tc>
      </w:tr>
      <w:tr>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Onaya sunma</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01.10 / 10.15</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02.10 / 15.40</w:t>
            </w:r>
          </w:p>
        </w:tc>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val="0"/>
                <w:color w:val="000000"/>
                <w:sz w:val="15"/>
              </w:rPr>
              <w:t>02.10 / 10.15</w:t>
            </w:r>
          </w:p>
        </w:tc>
        <w:tc>
          <w:tcPr>
            <w:tcW w:type="dxa" w:w="2952"/>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tcPr>
          <w:p>
            <w:pPr>
              <w:spacing w:after="0"/>
              <w:jc w:val="center"/>
            </w:pPr>
            <w:r>
              <w:rPr>
                <w:rFonts w:ascii="Aptos" w:hAnsi="Aptos"/>
                <w:b/>
                <w:color w:val="000000"/>
                <w:sz w:val="15"/>
              </w:rPr>
              <w:t>5 sa. 25 dk. geç</w:t>
            </w:r>
          </w:p>
        </w:tc>
      </w:tr>
      <w:tr>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Hâkim kararı</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02.10 / 15.40</w:t>
            </w:r>
          </w:p>
        </w:tc>
        <w:tc>
          <w:tcPr>
            <w:tcW w:type="dxa" w:w="1800"/>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03.10 / 12.20</w:t>
            </w:r>
          </w:p>
        </w:tc>
        <w:tc>
          <w:tcPr>
            <w:tcW w:type="dxa" w:w="1944"/>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03.10 / 15.40</w:t>
            </w:r>
          </w:p>
        </w:tc>
        <w:tc>
          <w:tcPr>
            <w:tcW w:type="dxa" w:w="2952"/>
            <w:tcMar>
              <w:top w:w="62" w:type="dxa"/>
              <w:start w:w="72" w:type="dxa"/>
              <w:bottom w:w="62" w:type="dxa"/>
              <w:end w:w="72" w:type="dxa"/>
            </w:tcMar>
            <w:tcBorders>
              <w:top w:val="single" w:sz="6" w:color="D4DCE7"/>
              <w:left w:val="single" w:sz="6" w:color="D4DCE7"/>
              <w:bottom w:val="single" w:sz="6" w:color="D4DCE7"/>
              <w:right w:val="single" w:sz="6" w:color="D4DCE7"/>
              <w:insideH w:val="single" w:sz="6" w:color="D4DCE7"/>
              <w:insideV w:val="single" w:sz="6" w:color="D4DCE7"/>
            </w:tcBorders>
            <w:shd w:fill="EEF3F8"/>
          </w:tcPr>
          <w:p>
            <w:pPr>
              <w:spacing w:after="0"/>
              <w:jc w:val="center"/>
            </w:pPr>
            <w:r>
              <w:rPr>
                <w:rFonts w:ascii="Aptos" w:hAnsi="Aptos"/>
                <w:b w:val="0"/>
                <w:color w:val="000000"/>
                <w:sz w:val="15"/>
              </w:rPr>
              <w:t>İkinci süre içinde</w:t>
            </w:r>
          </w:p>
        </w:tc>
      </w:tr>
    </w:tbl>
    <w:p>
      <w:pPr>
        <w:pStyle w:val="Heading1"/>
        <w:spacing w:before="120" w:after="50"/>
      </w:pPr>
      <w:r>
        <w:rPr>
          <w:rFonts w:ascii="Aptos" w:hAnsi="Aptos"/>
          <w:b/>
          <w:color w:val="17365D"/>
          <w:sz w:val="21"/>
        </w:rPr>
        <w:t>İtiraz nedenleri</w:t>
      </w:r>
    </w:p>
    <w:p>
      <w:pPr>
        <w:spacing w:after="42" w:line="242" w:lineRule="auto"/>
        <w:ind w:left="259" w:hanging="259"/>
      </w:pPr>
      <w:r>
        <w:rPr>
          <w:rFonts w:ascii="Aptos" w:hAnsi="Aptos"/>
          <w:b/>
          <w:color w:val="000000"/>
          <w:sz w:val="19"/>
        </w:rPr>
        <w:t xml:space="preserve">5. </w:t>
      </w:r>
      <w:r>
        <w:rPr>
          <w:rFonts w:ascii="Aptos" w:hAnsi="Aptos"/>
          <w:color w:val="000000"/>
          <w:sz w:val="19"/>
        </w:rPr>
        <w:t>CMK m. 75/1, Cumhuriyet savcısının gecikmesinde sakınca bulunan hâlde verdiği kararı yirmi dört saat içinde hâkim veya mahkemenin onayına sunmasını zorunlu kılar. Dosya kayıtlarına göre onay istemi karar anından 29 saat 25 dakika sonra gönderilmiş; ilk süre 5 saat 25 dakika aşılmıştır.</w:t>
      </w:r>
    </w:p>
    <w:p>
      <w:pPr>
        <w:spacing w:after="42" w:line="242" w:lineRule="auto"/>
        <w:ind w:left="259" w:hanging="259"/>
      </w:pPr>
      <w:r>
        <w:rPr>
          <w:rFonts w:ascii="Aptos" w:hAnsi="Aptos"/>
          <w:b/>
          <w:color w:val="000000"/>
          <w:sz w:val="19"/>
        </w:rPr>
        <w:t xml:space="preserve">6. </w:t>
      </w:r>
      <w:r>
        <w:rPr>
          <w:rFonts w:ascii="Aptos" w:hAnsi="Aptos"/>
          <w:color w:val="000000"/>
          <w:sz w:val="19"/>
        </w:rPr>
        <w:t>Kanun, hâkim kararının verilmesi için onaya sunma anından başlayan ikinci bir yirmi dört saat öngörür. İkinci sürenin korunmuş olması, savcının ilk süreyi ihlal etmesini gidermez. İki süre farklı makamların ardışık yükümlülükleridir; tek bir kırk sekiz saatlik toplam süre değildir.</w:t>
      </w:r>
    </w:p>
    <w:p>
      <w:pPr>
        <w:spacing w:after="42" w:line="242" w:lineRule="auto"/>
        <w:ind w:left="259" w:hanging="259"/>
      </w:pPr>
      <w:r>
        <w:rPr>
          <w:rFonts w:ascii="Aptos" w:hAnsi="Aptos"/>
          <w:b/>
          <w:color w:val="000000"/>
          <w:sz w:val="19"/>
        </w:rPr>
        <w:t xml:space="preserve">7. </w:t>
      </w:r>
      <w:r>
        <w:rPr>
          <w:rFonts w:ascii="Aptos" w:hAnsi="Aptos"/>
          <w:color w:val="000000"/>
          <w:sz w:val="19"/>
        </w:rPr>
        <w:t>CMK m. 75/1'in açık hükmüne göre onaylanmayan kararlar hükümsüz kalır ve elde edilen deliller kullanılamaz. Süresinde yargısal denetime sunulmayan karar, kanunun aradığı onay zincirini tamamlamamıştır. Bu karara dayanılarak alınan örnek, analiz sonucu, karşılaştırma raporu ve türev bulgular soruşturma veya kovuşturmada delil olarak kullanılamaz.</w:t>
      </w:r>
    </w:p>
    <w:p>
      <w:pPr>
        <w:spacing w:after="42" w:line="242" w:lineRule="auto"/>
        <w:ind w:left="259" w:hanging="259"/>
      </w:pPr>
      <w:r>
        <w:rPr>
          <w:rFonts w:ascii="Aptos" w:hAnsi="Aptos"/>
          <w:b/>
          <w:color w:val="000000"/>
          <w:sz w:val="19"/>
        </w:rPr>
        <w:t xml:space="preserve">8. </w:t>
      </w:r>
      <w:r>
        <w:rPr>
          <w:rFonts w:ascii="Aptos" w:hAnsi="Aptos"/>
          <w:color w:val="000000"/>
          <w:sz w:val="19"/>
        </w:rPr>
        <w:t>CMK m. 75/6, madde gereğince verilen hâkim kararlarına itiraz yolunu açar. İşbu başvuru, onay kararının öğrenildiği [TARİH]ten itibaren CMK m. 268/1'deki iki haftalık süre içinde yapılmıştır.</w:t>
      </w:r>
    </w:p>
    <w:p>
      <w:pPr>
        <w:spacing w:after="42" w:line="242" w:lineRule="auto"/>
        <w:ind w:left="259" w:hanging="259"/>
      </w:pPr>
      <w:r>
        <w:rPr>
          <w:rFonts w:ascii="Aptos" w:hAnsi="Aptos"/>
          <w:b/>
          <w:color w:val="000000"/>
          <w:sz w:val="19"/>
        </w:rPr>
        <w:t xml:space="preserve">9. </w:t>
      </w:r>
      <w:r>
        <w:rPr>
          <w:rFonts w:ascii="Aptos" w:hAnsi="Aptos"/>
          <w:color w:val="000000"/>
          <w:sz w:val="19"/>
        </w:rPr>
        <w:t>Örnek üzerinde moleküler genetik inceleme yapılacaksa CMK m. 79/1 uyarınca ayrıca hâkim kararı gerekir. Örnek alma kararı, tek başına DNA veya başka bir moleküler inceleme yetkisi vermez. Onay ihlali açıklığa kavuşana kadar yeni analiz ve karşılaştırma işlemlerinin yürütülmemesi gerekir.</w:t>
      </w:r>
    </w:p>
    <w:p>
      <w:pPr>
        <w:spacing w:after="42" w:line="242" w:lineRule="auto"/>
        <w:ind w:left="259" w:hanging="259"/>
      </w:pPr>
      <w:r>
        <w:rPr>
          <w:rFonts w:ascii="Aptos" w:hAnsi="Aptos"/>
          <w:b/>
          <w:color w:val="000000"/>
          <w:sz w:val="19"/>
        </w:rPr>
        <w:t xml:space="preserve">10. </w:t>
      </w:r>
      <w:r>
        <w:rPr>
          <w:rFonts w:ascii="Aptos" w:hAnsi="Aptos"/>
          <w:color w:val="000000"/>
          <w:sz w:val="19"/>
        </w:rPr>
        <w:t>Delilin kullanılamaması ile yok etme zamanı birbirinden ayrıdır. CMK m. 80/2'de sayılan nihai kararlar sonrasında inceleme bilgileri Cumhuriyet savcısının huzurunda yok edilir ve tutanak düzenlenir. Bu aşamada istenen; örneğin ve türevlerinin kullanılmaması, yeni inceleme yapılmaması ve erişimin sınırlandırılmasıdır.</w:t>
      </w:r>
    </w:p>
    <w:p>
      <w:pPr>
        <w:pStyle w:val="Heading1"/>
        <w:spacing w:before="120" w:after="50"/>
      </w:pPr>
      <w:r>
        <w:rPr>
          <w:rFonts w:ascii="Aptos" w:hAnsi="Aptos"/>
          <w:b/>
          <w:color w:val="17365D"/>
          <w:sz w:val="21"/>
        </w:rPr>
        <w:t>Hukuki nedenler</w:t>
      </w:r>
    </w:p>
    <w:p>
      <w:pPr>
        <w:spacing w:after="60" w:line="245" w:lineRule="auto"/>
      </w:pPr>
      <w:r>
        <w:rPr>
          <w:rFonts w:ascii="Aptos" w:hAnsi="Aptos"/>
          <w:b/>
          <w:color w:val="000000"/>
          <w:sz w:val="19"/>
        </w:rPr>
      </w:r>
      <w:r>
        <w:rPr>
          <w:rFonts w:ascii="Aptos" w:hAnsi="Aptos"/>
          <w:color w:val="000000"/>
          <w:sz w:val="19"/>
        </w:rPr>
        <w:t>Anayasa m. 17 ve 38/6; 5271 sayılı CMK m. 34, 75, 78, 79, 80, 206/2-a, 217/2, 267, 268, 269, 270 ve 271 ile ilgili mevzuat.</w:t>
      </w:r>
    </w:p>
    <w:p>
      <w:pPr>
        <w:pStyle w:val="Heading1"/>
        <w:spacing w:before="120" w:after="50"/>
      </w:pPr>
      <w:r>
        <w:rPr>
          <w:rFonts w:ascii="Aptos" w:hAnsi="Aptos"/>
          <w:b/>
          <w:color w:val="17365D"/>
          <w:sz w:val="21"/>
        </w:rPr>
        <w:t>Deliller</w:t>
      </w:r>
    </w:p>
    <w:p>
      <w:pPr>
        <w:spacing w:after="60" w:line="245" w:lineRule="auto"/>
      </w:pPr>
      <w:r>
        <w:rPr>
          <w:rFonts w:ascii="Aptos" w:hAnsi="Aptos"/>
          <w:b/>
          <w:color w:val="000000"/>
          <w:sz w:val="19"/>
        </w:rPr>
      </w:r>
      <w:r>
        <w:rPr>
          <w:rFonts w:ascii="Aptos" w:hAnsi="Aptos"/>
          <w:color w:val="000000"/>
          <w:sz w:val="19"/>
        </w:rPr>
        <w:t>1. Savcılık örnek alma kararı ve e-imza zamanı  2. UYAP belge işlem geçmişi  3. Örnek alma tutanağı  4. Numune teslim ve mühür kaydı  5. Onay istem yazısı  6. Savcılık gönderim ve hâkimlik giriş kaydı  7. Hâkimlik onay kararı ve e-imza zamanı  8. Tebliğ/UYAP öğrenme kaydı  9. Varsa moleküler inceleme kararı ve laboratuvar kaydı  10. Her türlü yasal delil</w:t>
      </w:r>
    </w:p>
    <w:p>
      <w:pPr>
        <w:pStyle w:val="Heading1"/>
        <w:spacing w:before="120" w:after="50"/>
      </w:pPr>
      <w:r>
        <w:rPr>
          <w:rFonts w:ascii="Aptos" w:hAnsi="Aptos"/>
          <w:b/>
          <w:color w:val="17365D"/>
          <w:sz w:val="21"/>
        </w:rPr>
        <w:t>Sonuç ve istem</w:t>
      </w:r>
    </w:p>
    <w:p>
      <w:pPr>
        <w:spacing w:after="30" w:line="242" w:lineRule="auto"/>
        <w:ind w:left="259" w:hanging="259"/>
      </w:pPr>
      <w:r>
        <w:rPr>
          <w:rFonts w:ascii="Aptos" w:hAnsi="Aptos"/>
          <w:b/>
          <w:color w:val="000000"/>
          <w:sz w:val="19"/>
        </w:rPr>
        <w:t xml:space="preserve">1. </w:t>
      </w:r>
      <w:r>
        <w:rPr>
          <w:rFonts w:ascii="Aptos" w:hAnsi="Aptos"/>
          <w:color w:val="000000"/>
          <w:sz w:val="19"/>
        </w:rPr>
        <w:t>İtirazın KABULÜ ile [TARİH-SAAT] tarihli hâkimlik onay kararının KALDIRILMASINA,</w:t>
      </w:r>
    </w:p>
    <w:p>
      <w:pPr>
        <w:spacing w:after="30" w:line="242" w:lineRule="auto"/>
        <w:ind w:left="259" w:hanging="259"/>
      </w:pPr>
      <w:r>
        <w:rPr>
          <w:rFonts w:ascii="Aptos" w:hAnsi="Aptos"/>
          <w:b/>
          <w:color w:val="000000"/>
          <w:sz w:val="19"/>
        </w:rPr>
        <w:t xml:space="preserve">2. </w:t>
      </w:r>
      <w:r>
        <w:rPr>
          <w:rFonts w:ascii="Aptos" w:hAnsi="Aptos"/>
          <w:color w:val="000000"/>
          <w:sz w:val="19"/>
        </w:rPr>
        <w:t>Cumhuriyet savcısının [TARİH-SAAT] tarihli kararının CMK m. 75/1'deki sürede onaya sunulmaması nedeniyle HÜKÜMSÜZ KALDIĞININ TESPİTİNE,</w:t>
      </w:r>
    </w:p>
    <w:p>
      <w:pPr>
        <w:spacing w:after="30" w:line="242" w:lineRule="auto"/>
        <w:ind w:left="259" w:hanging="259"/>
      </w:pPr>
      <w:r>
        <w:rPr>
          <w:rFonts w:ascii="Aptos" w:hAnsi="Aptos"/>
          <w:b/>
          <w:color w:val="000000"/>
          <w:sz w:val="19"/>
        </w:rPr>
        <w:t xml:space="preserve">3. </w:t>
      </w:r>
      <w:r>
        <w:rPr>
          <w:rFonts w:ascii="Aptos" w:hAnsi="Aptos"/>
          <w:color w:val="000000"/>
          <w:sz w:val="19"/>
        </w:rPr>
        <w:t>Bu karara dayanılarak alınan biyolojik örnek, analiz sonucu, karşılaştırma raporu ve türev bulguların CMK m. 75/1 gereğince KULLANILAMAYACAĞININ dosyada açıkça kayda geçirilmesine,</w:t>
      </w:r>
    </w:p>
    <w:p>
      <w:pPr>
        <w:spacing w:after="30" w:line="242" w:lineRule="auto"/>
        <w:ind w:left="259" w:hanging="259"/>
      </w:pPr>
      <w:r>
        <w:rPr>
          <w:rFonts w:ascii="Aptos" w:hAnsi="Aptos"/>
          <w:b/>
          <w:color w:val="000000"/>
          <w:sz w:val="19"/>
        </w:rPr>
        <w:t xml:space="preserve">4. </w:t>
      </w:r>
      <w:r>
        <w:rPr>
          <w:rFonts w:ascii="Aptos" w:hAnsi="Aptos"/>
          <w:color w:val="000000"/>
          <w:sz w:val="19"/>
        </w:rPr>
        <w:t>Henüz yapılmamış moleküler genetik inceleme ve karşılaştırmaların YÜRÜTÜLMEMESİNE; sonuç oluşturulmuşsa erişim ve aktarımın durdurulmasına,</w:t>
      </w:r>
    </w:p>
    <w:p>
      <w:pPr>
        <w:spacing w:after="30" w:line="242" w:lineRule="auto"/>
        <w:ind w:left="259" w:hanging="259"/>
      </w:pPr>
      <w:r>
        <w:rPr>
          <w:rFonts w:ascii="Aptos" w:hAnsi="Aptos"/>
          <w:b/>
          <w:color w:val="000000"/>
          <w:sz w:val="19"/>
        </w:rPr>
        <w:t xml:space="preserve">5. </w:t>
      </w:r>
      <w:r>
        <w:rPr>
          <w:rFonts w:ascii="Aptos" w:hAnsi="Aptos"/>
          <w:color w:val="000000"/>
          <w:sz w:val="19"/>
        </w:rPr>
        <w:t>Savcılık gönderim, hâkimlik giriş, UYAP işlem ve e-imza zaman damgalarının eksiksiz biçimde dosyaya GETİRTİLMESİNE,</w:t>
      </w:r>
    </w:p>
    <w:p>
      <w:pPr>
        <w:spacing w:after="40" w:line="242" w:lineRule="auto"/>
        <w:ind w:left="259" w:hanging="259"/>
      </w:pPr>
      <w:r>
        <w:rPr>
          <w:rFonts w:ascii="Aptos" w:hAnsi="Aptos"/>
          <w:b/>
          <w:color w:val="000000"/>
          <w:sz w:val="19"/>
        </w:rPr>
        <w:t xml:space="preserve">6. </w:t>
      </w:r>
      <w:r>
        <w:rPr>
          <w:rFonts w:ascii="Aptos" w:hAnsi="Aptos"/>
          <w:color w:val="000000"/>
          <w:sz w:val="19"/>
        </w:rPr>
        <w:t>Kararı veren merci itirazı yerinde görmezse dosyanın CMK m. 268/2 uyarınca en çok üç gün içinde yetkili itiraz merciine GÖNDERİLMESİNE karar verilmesini saygıyla arz ve talep ederim.</w:t>
      </w:r>
    </w:p>
    <w:p>
      <w:pPr>
        <w:spacing w:before="80" w:after="60"/>
        <w:jc w:val="right"/>
      </w:pPr>
      <w:r>
        <w:rPr>
          <w:rFonts w:ascii="Aptos" w:hAnsi="Aptos"/>
          <w:b/>
          <w:color w:val="000000"/>
          <w:sz w:val="19"/>
        </w:rPr>
        <w:t>[TARİH]</w:t>
        <w:br/>
        <w:t>İtiraz Eden Şüpheli Müdafii</w:t>
        <w:br/>
        <w:t>Av. [AD SOYAD]</w:t>
        <w:br/>
        <w:t>(E-İMZALIDIR)</w:t>
      </w:r>
    </w:p>
    <w:p>
      <w:pPr>
        <w:pStyle w:val="Heading1"/>
        <w:spacing w:before="80" w:after="30"/>
      </w:pPr>
      <w:r>
        <w:rPr>
          <w:rFonts w:ascii="Aptos" w:hAnsi="Aptos"/>
          <w:b/>
          <w:color w:val="17365D"/>
          <w:sz w:val="21"/>
        </w:rPr>
        <w:t>Ekler</w:t>
      </w:r>
    </w:p>
    <w:p>
      <w:pPr>
        <w:spacing w:after="40" w:line="245" w:lineRule="auto"/>
      </w:pPr>
      <w:r>
        <w:rPr>
          <w:rFonts w:ascii="Aptos" w:hAnsi="Aptos"/>
          <w:b/>
          <w:color w:val="000000"/>
          <w:sz w:val="19"/>
        </w:rPr>
      </w:r>
      <w:r>
        <w:rPr>
          <w:rFonts w:ascii="Aptos" w:hAnsi="Aptos"/>
          <w:color w:val="000000"/>
          <w:sz w:val="19"/>
        </w:rPr>
        <w:t>Ek 1: Onay kararı  •  Ek 2: Savcılık kararı  •  Ek 3: UYAP işlem geçmişi  •  Ek 4: Örnek alma tutanağı  •  Ek 5: Onay istemi ve giriş kaydı  •  Ek 6: Öğrenme/tebliğ kaydı  •  Ek 7: Varsa laboratuvar ve moleküler inceleme kayıtları</w:t>
      </w:r>
    </w:p>
    <w:p>
      <w:pPr>
        <w:pStyle w:val="Heading1"/>
        <w:spacing w:before="80" w:after="30"/>
      </w:pPr>
      <w:r>
        <w:rPr>
          <w:rFonts w:ascii="Aptos" w:hAnsi="Aptos"/>
          <w:b/>
          <w:color w:val="17365D"/>
          <w:sz w:val="21"/>
        </w:rPr>
        <w:t>Doldurma ve sunum kontrolü</w:t>
      </w:r>
    </w:p>
    <w:p>
      <w:pPr>
        <w:spacing w:after="22"/>
        <w:ind w:left="202" w:hanging="202"/>
      </w:pPr>
      <w:r>
        <w:rPr>
          <w:rFonts w:ascii="Aptos" w:hAnsi="Aptos"/>
          <w:b/>
          <w:color w:val="000000"/>
          <w:sz w:val="17"/>
        </w:rPr>
        <w:t xml:space="preserve">☐ </w:t>
      </w:r>
      <w:r>
        <w:rPr>
          <w:rFonts w:ascii="Aptos" w:hAnsi="Aptos"/>
          <w:color w:val="000000"/>
          <w:sz w:val="17"/>
        </w:rPr>
        <w:t>Savcılık kararının e-imza tarih-saat bilgisi gerçek kayıttan yazıldı.</w:t>
      </w:r>
    </w:p>
    <w:p>
      <w:pPr>
        <w:spacing w:after="22"/>
        <w:ind w:left="202" w:hanging="202"/>
      </w:pPr>
      <w:r>
        <w:rPr>
          <w:rFonts w:ascii="Aptos" w:hAnsi="Aptos"/>
          <w:b/>
          <w:color w:val="000000"/>
          <w:sz w:val="17"/>
        </w:rPr>
        <w:t xml:space="preserve">☐ </w:t>
      </w:r>
      <w:r>
        <w:rPr>
          <w:rFonts w:ascii="Aptos" w:hAnsi="Aptos"/>
          <w:color w:val="000000"/>
          <w:sz w:val="17"/>
        </w:rPr>
        <w:t>Onay isteminin gönderim ve hâkimlik giriş zamanları ayrı ayrı doğrulandı.</w:t>
      </w:r>
    </w:p>
    <w:p>
      <w:pPr>
        <w:spacing w:after="22"/>
        <w:ind w:left="202" w:hanging="202"/>
      </w:pPr>
      <w:r>
        <w:rPr>
          <w:rFonts w:ascii="Aptos" w:hAnsi="Aptos"/>
          <w:b/>
          <w:color w:val="000000"/>
          <w:sz w:val="17"/>
        </w:rPr>
        <w:t xml:space="preserve">☐ </w:t>
      </w:r>
      <w:r>
        <w:rPr>
          <w:rFonts w:ascii="Aptos" w:hAnsi="Aptos"/>
          <w:color w:val="000000"/>
          <w:sz w:val="17"/>
        </w:rPr>
        <w:t>İki yirmi dört saatlik süre tek kırk sekiz saat gibi hesaplanmadı.</w:t>
      </w:r>
    </w:p>
    <w:p>
      <w:pPr>
        <w:spacing w:after="22"/>
        <w:ind w:left="202" w:hanging="202"/>
      </w:pPr>
      <w:r>
        <w:rPr>
          <w:rFonts w:ascii="Aptos" w:hAnsi="Aptos"/>
          <w:b/>
          <w:color w:val="000000"/>
          <w:sz w:val="17"/>
        </w:rPr>
        <w:t xml:space="preserve">☐ </w:t>
      </w:r>
      <w:r>
        <w:rPr>
          <w:rFonts w:ascii="Aptos" w:hAnsi="Aptos"/>
          <w:color w:val="000000"/>
          <w:sz w:val="17"/>
        </w:rPr>
        <w:t>Örnek alma tutanağı, numune türü, mühür ve teslim bilgileri eşleştirildi.</w:t>
      </w:r>
    </w:p>
    <w:p>
      <w:pPr>
        <w:spacing w:after="22"/>
        <w:ind w:left="202" w:hanging="202"/>
      </w:pPr>
      <w:r>
        <w:rPr>
          <w:rFonts w:ascii="Aptos" w:hAnsi="Aptos"/>
          <w:b/>
          <w:color w:val="000000"/>
          <w:sz w:val="17"/>
        </w:rPr>
        <w:t xml:space="preserve">☐ </w:t>
      </w:r>
      <w:r>
        <w:rPr>
          <w:rFonts w:ascii="Aptos" w:hAnsi="Aptos"/>
          <w:color w:val="000000"/>
          <w:sz w:val="17"/>
        </w:rPr>
        <w:t>Varsa moleküler inceleme kararı CMK m. 79 yönünden ayrıca kontrol edildi.</w:t>
      </w:r>
    </w:p>
    <w:p>
      <w:pPr>
        <w:spacing w:after="22"/>
        <w:ind w:left="202" w:hanging="202"/>
      </w:pPr>
      <w:r>
        <w:rPr>
          <w:rFonts w:ascii="Aptos" w:hAnsi="Aptos"/>
          <w:b/>
          <w:color w:val="000000"/>
          <w:sz w:val="17"/>
        </w:rPr>
        <w:t xml:space="preserve">☐ </w:t>
      </w:r>
      <w:r>
        <w:rPr>
          <w:rFonts w:ascii="Aptos" w:hAnsi="Aptos"/>
          <w:color w:val="000000"/>
          <w:sz w:val="17"/>
        </w:rPr>
        <w:t>İtiraz süresi, onay kararının öğrenildiği tarihe göre hesaplandı.</w:t>
      </w:r>
    </w:p>
    <w:p>
      <w:pPr>
        <w:spacing w:after="22"/>
        <w:ind w:left="202" w:hanging="202"/>
      </w:pPr>
      <w:r>
        <w:rPr>
          <w:rFonts w:ascii="Aptos" w:hAnsi="Aptos"/>
          <w:b/>
          <w:color w:val="000000"/>
          <w:sz w:val="17"/>
        </w:rPr>
        <w:t xml:space="preserve">☐ </w:t>
      </w:r>
      <w:r>
        <w:rPr>
          <w:rFonts w:ascii="Aptos" w:hAnsi="Aptos"/>
          <w:color w:val="000000"/>
          <w:sz w:val="17"/>
        </w:rPr>
        <w:t>İmha talebi CMK m. 80/2'deki safhadan önce otomatik sonuç gibi yazılmadı.</w:t>
      </w:r>
    </w:p>
    <w:p>
      <w:pPr>
        <w:spacing w:after="22"/>
        <w:ind w:left="202" w:hanging="202"/>
      </w:pPr>
      <w:r>
        <w:rPr>
          <w:rFonts w:ascii="Aptos" w:hAnsi="Aptos"/>
          <w:b/>
          <w:color w:val="000000"/>
          <w:sz w:val="17"/>
        </w:rPr>
        <w:t xml:space="preserve">☐ </w:t>
      </w:r>
      <w:r>
        <w:rPr>
          <w:rFonts w:ascii="Aptos" w:hAnsi="Aptos"/>
          <w:color w:val="000000"/>
          <w:sz w:val="17"/>
        </w:rPr>
        <w:t>Köşeli alanların tamamı gerçek dosya bilgileriyle değiştirildi.</w:t>
      </w:r>
    </w:p>
    <w:sectPr w:rsidR="00FC693F" w:rsidRPr="0006063C" w:rsidSect="00034616">
      <w:footerReference w:type="default" r:id="rId9"/>
      <w:pgSz w:w="12240" w:h="15840"/>
      <w:pgMar w:top="605" w:right="922" w:bottom="605"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75569"/>
        <w:sz w:val="15"/>
      </w:rPr>
      <w:t>Avukat Halil BAKIRCI • Düzenlenebilir örnek • CMK 75/1 ve 75/6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000000"/>
      <w:spacing w:val="5"/>
      <w:kern w:val="28"/>
      <w:sz w:val="2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75/1 Yirmi Dört Saatlik Hâkim Onayı İtiraz Dilekçesi</dc:title>
  <dc:subject>Savcının biyolojik örnek alma kararının süresinde hâkim onayına sunulmamasına itiraz</dc:subject>
  <dc:creator>Avukat Halil BAKIRCI</dc:creator>
  <cp:keywords>CMK 75/1, biyolojik örnek, hâkim onayı, yirmi dört saat, itiraz dilekçesi</cp:keywords>
  <dc:description>generated by python-docx</dc:description>
  <cp:lastModifiedBy/>
  <cp:revision>1</cp:revision>
  <dcterms:created xsi:type="dcterms:W3CDTF">2013-12-23T23:15:00Z</dcterms:created>
  <dcterms:modified xsi:type="dcterms:W3CDTF">2013-12-23T23:15:00Z</dcterms:modified>
  <cp:category/>
</cp:coreProperties>
</file>