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80"/>
        <w:jc w:val="center"/>
      </w:pPr>
      <w:r>
        <w:rPr>
          <w:rFonts w:ascii="Times New Roman" w:hAnsi="Times New Roman"/>
          <w:b/>
          <w:sz w:val="25"/>
        </w:rPr>
        <w:t>[YER] CUMHURİYET BAŞSAVCILIĞINA</w:t>
      </w:r>
    </w:p>
    <w:tbl>
      <w:tblPr>
        <w:tblW w:type="auto" w:w="0"/>
        <w:jc w:val="center"/>
        <w:tblLayout w:type="fixed"/>
        <w:tblLook w:firstColumn="1" w:firstRow="1" w:lastColumn="0" w:lastRow="0" w:noHBand="0" w:noVBand="1" w:val="04A0"/>
      </w:tblPr>
      <w:tblGrid>
        <w:gridCol w:w="2131"/>
        <w:gridCol w:w="7992"/>
      </w:tblGrid>
      <w:tr>
        <w:trPr>
          <w:cantSplit/>
        </w:trPr>
        <w:tc>
          <w:tcPr>
            <w:tcW w:type="dxa" w:w="5141"/>
            <w:tcMar>
              <w:top w:w="55" w:type="dxa"/>
              <w:start w:w="70" w:type="dxa"/>
              <w:bottom w:w="55" w:type="dxa"/>
              <w:end w:w="70" w:type="dxa"/>
            </w:tcMar>
            <w:vAlign w:val="top"/>
          </w:tcPr>
          <w:p>
            <w:pPr>
              <w:spacing w:after="0"/>
            </w:pPr>
            <w:r>
              <w:rPr>
                <w:b/>
              </w:rPr>
              <w:t>SORUŞTURMA NO</w:t>
            </w:r>
          </w:p>
        </w:tc>
        <w:tc>
          <w:tcPr>
            <w:tcW w:type="dxa" w:w="5141"/>
            <w:tcMar>
              <w:top w:w="55" w:type="dxa"/>
              <w:start w:w="70" w:type="dxa"/>
              <w:bottom w:w="55" w:type="dxa"/>
              <w:end w:w="70" w:type="dxa"/>
            </w:tcMar>
            <w:vAlign w:val="top"/>
          </w:tcPr>
          <w:p>
            <w:pPr>
              <w:spacing w:after="0"/>
            </w:pPr>
            <w:r>
              <w:t>[Yıl / soruşturma numarası]</w:t>
            </w:r>
          </w:p>
        </w:tc>
      </w:tr>
      <w:tr>
        <w:trPr>
          <w:cantSplit/>
        </w:trPr>
        <w:tc>
          <w:tcPr>
            <w:tcW w:type="dxa" w:w="5141"/>
            <w:tcMar>
              <w:top w:w="55" w:type="dxa"/>
              <w:start w:w="70" w:type="dxa"/>
              <w:bottom w:w="55" w:type="dxa"/>
              <w:end w:w="70" w:type="dxa"/>
            </w:tcMar>
            <w:vAlign w:val="top"/>
          </w:tcPr>
          <w:p>
            <w:pPr>
              <w:spacing w:after="0"/>
            </w:pPr>
            <w:r>
              <w:rPr>
                <w:b/>
              </w:rPr>
              <w:t>TALEPTE BULUNAN</w:t>
            </w:r>
          </w:p>
        </w:tc>
        <w:tc>
          <w:tcPr>
            <w:tcW w:type="dxa" w:w="5141"/>
            <w:tcMar>
              <w:top w:w="55" w:type="dxa"/>
              <w:start w:w="70" w:type="dxa"/>
              <w:bottom w:w="55" w:type="dxa"/>
              <w:end w:w="70" w:type="dxa"/>
            </w:tcMar>
            <w:vAlign w:val="top"/>
          </w:tcPr>
          <w:p>
            <w:pPr>
              <w:spacing w:after="0"/>
            </w:pPr>
            <w:r>
              <w:t>[Şüpheli müdafii / katılan veya suçtan zarar gören vekili / ilgili kişi]</w:t>
            </w:r>
          </w:p>
        </w:tc>
      </w:tr>
      <w:tr>
        <w:trPr>
          <w:cantSplit/>
        </w:trPr>
        <w:tc>
          <w:tcPr>
            <w:tcW w:type="dxa" w:w="5141"/>
            <w:tcMar>
              <w:top w:w="55" w:type="dxa"/>
              <w:start w:w="70" w:type="dxa"/>
              <w:bottom w:w="55" w:type="dxa"/>
              <w:end w:w="70" w:type="dxa"/>
            </w:tcMar>
            <w:vAlign w:val="top"/>
          </w:tcPr>
          <w:p>
            <w:pPr>
              <w:spacing w:after="0"/>
            </w:pPr>
            <w:r>
              <w:rPr>
                <w:b/>
              </w:rPr>
              <w:t>İLGİLİ KİŞİ</w:t>
            </w:r>
          </w:p>
        </w:tc>
        <w:tc>
          <w:tcPr>
            <w:tcW w:type="dxa" w:w="5141"/>
            <w:tcMar>
              <w:top w:w="55" w:type="dxa"/>
              <w:start w:w="70" w:type="dxa"/>
              <w:bottom w:w="55" w:type="dxa"/>
              <w:end w:w="70" w:type="dxa"/>
            </w:tcMar>
            <w:vAlign w:val="top"/>
          </w:tcPr>
          <w:p>
            <w:pPr>
              <w:spacing w:after="0"/>
            </w:pPr>
            <w:r>
              <w:t>[Ad-soyad ve dosyadaki sıfat]</w:t>
            </w:r>
          </w:p>
        </w:tc>
      </w:tr>
      <w:tr>
        <w:trPr>
          <w:cantSplit/>
        </w:trPr>
        <w:tc>
          <w:tcPr>
            <w:tcW w:type="dxa" w:w="5141"/>
            <w:tcMar>
              <w:top w:w="55" w:type="dxa"/>
              <w:start w:w="70" w:type="dxa"/>
              <w:bottom w:w="55" w:type="dxa"/>
              <w:end w:w="70" w:type="dxa"/>
            </w:tcMar>
            <w:vAlign w:val="top"/>
          </w:tcPr>
          <w:p>
            <w:pPr>
              <w:spacing w:after="0"/>
            </w:pPr>
            <w:r>
              <w:rPr>
                <w:b/>
              </w:rPr>
              <w:t>YENİ DOĞAN</w:t>
            </w:r>
          </w:p>
        </w:tc>
        <w:tc>
          <w:tcPr>
            <w:tcW w:type="dxa" w:w="5141"/>
            <w:tcMar>
              <w:top w:w="55" w:type="dxa"/>
              <w:start w:w="70" w:type="dxa"/>
              <w:bottom w:w="55" w:type="dxa"/>
              <w:end w:w="70" w:type="dxa"/>
            </w:tcMar>
            <w:vAlign w:val="top"/>
          </w:tcPr>
          <w:p>
            <w:pPr>
              <w:spacing w:after="0"/>
            </w:pPr>
            <w:r>
              <w:t>[Kimlik belirlenmişse bilgi; belirlenmemişse dosya veya morg kayıt kodu]</w:t>
            </w:r>
          </w:p>
        </w:tc>
      </w:tr>
      <w:tr>
        <w:trPr>
          <w:cantSplit/>
        </w:trPr>
        <w:tc>
          <w:tcPr>
            <w:tcW w:type="dxa" w:w="5141"/>
            <w:tcMar>
              <w:top w:w="55" w:type="dxa"/>
              <w:start w:w="70" w:type="dxa"/>
              <w:bottom w:w="55" w:type="dxa"/>
              <w:end w:w="70" w:type="dxa"/>
            </w:tcMar>
            <w:vAlign w:val="top"/>
          </w:tcPr>
          <w:p>
            <w:pPr>
              <w:spacing w:after="0"/>
            </w:pPr>
            <w:r>
              <w:rPr>
                <w:b/>
              </w:rPr>
              <w:t>İŞLEM BİLGİSİ</w:t>
            </w:r>
          </w:p>
        </w:tc>
        <w:tc>
          <w:tcPr>
            <w:tcW w:type="dxa" w:w="5141"/>
            <w:tcMar>
              <w:top w:w="55" w:type="dxa"/>
              <w:start w:w="70" w:type="dxa"/>
              <w:bottom w:w="55" w:type="dxa"/>
              <w:end w:w="70" w:type="dxa"/>
            </w:tcMar>
            <w:vAlign w:val="top"/>
          </w:tcPr>
          <w:p>
            <w:pPr>
              <w:spacing w:after="0"/>
            </w:pPr>
            <w:r>
              <w:t>[Adlî muayene/otopsi kurumu, bilinen tarih ve saat]</w:t>
            </w:r>
          </w:p>
        </w:tc>
      </w:tr>
      <w:tr>
        <w:trPr>
          <w:cantSplit/>
        </w:trPr>
        <w:tc>
          <w:tcPr>
            <w:tcW w:type="dxa" w:w="5141"/>
            <w:tcMar>
              <w:top w:w="55" w:type="dxa"/>
              <w:start w:w="70" w:type="dxa"/>
              <w:bottom w:w="55" w:type="dxa"/>
              <w:end w:w="70" w:type="dxa"/>
            </w:tcMar>
            <w:vAlign w:val="top"/>
          </w:tcPr>
          <w:p>
            <w:pPr>
              <w:spacing w:after="0"/>
            </w:pPr>
            <w:r>
              <w:rPr>
                <w:b/>
              </w:rPr>
              <w:t>KONU</w:t>
            </w:r>
          </w:p>
        </w:tc>
        <w:tc>
          <w:tcPr>
            <w:tcW w:type="dxa" w:w="5141"/>
            <w:tcMar>
              <w:top w:w="55" w:type="dxa"/>
              <w:start w:w="70" w:type="dxa"/>
              <w:bottom w:w="55" w:type="dxa"/>
              <w:end w:w="70" w:type="dxa"/>
            </w:tcMar>
            <w:vAlign w:val="top"/>
          </w:tcPr>
          <w:p>
            <w:pPr>
              <w:spacing w:after="0"/>
            </w:pPr>
            <w:r>
              <w:t>CMK m.88 uyarınca yeni doğanın cesedinde kanunda sayılan tespitlerin ayrı ayrı yapılması ve gerekçeli rapora bağlanması talebidir.</w:t>
            </w:r>
          </w:p>
        </w:tc>
      </w:tr>
    </w:tbl>
    <w:p>
      <w:pPr>
        <w:pStyle w:val="Heading1"/>
      </w:pPr>
      <w:r>
        <w:t>AÇIKLAMALAR</w:t>
      </w:r>
    </w:p>
    <w:p>
      <w:pPr>
        <w:keepLines/>
        <w:ind w:left="259" w:hanging="259"/>
      </w:pPr>
      <w:r>
        <w:rPr>
          <w:b/>
        </w:rPr>
        <w:t xml:space="preserve">1. </w:t>
      </w:r>
      <w:r>
        <w:t>Yukarıda numarası yazılı dosyada [temsil edilen kişinin gerçek sıfatı] adına görev yapmaktayım / ilgili sıfatıyla başvuruyorum. Sıfat ve temsil kaydı [vekaletname, görevlendirme veya dosya belgesi] ile sabittir. Başvuru yalnız bu dosyadaki yeni doğanın adlî muayene veya otopsisinde cevaplanması gereken kanuni tespitlere ilişkindir.</w:t>
      </w:r>
    </w:p>
    <w:p>
      <w:pPr>
        <w:keepLines/>
        <w:ind w:left="259" w:hanging="259"/>
      </w:pPr>
      <w:r>
        <w:rPr>
          <w:b/>
        </w:rPr>
        <w:t xml:space="preserve">2. </w:t>
      </w:r>
      <w:r>
        <w:t>[Doğumun veya olayın gerçek öğrenilme kaydı] üzerinden [kurum]da adlî muayene/otopsi yapılacağı öğrenilmiştir. Bilinen işlem zamanı [tarih-saat], yeni doğanın dosyadaki kayıt biçimi [kimlik/kod] ve cesedin teslim bilgisi [tutanak bilgisi]dir. Görülmeyen veya henüz doğrulanmayan kayıtlar bu dilekçede varmış gibi gösterilmemektedir.</w:t>
      </w:r>
    </w:p>
    <w:p>
      <w:pPr>
        <w:keepLines/>
        <w:ind w:left="259" w:hanging="259"/>
      </w:pPr>
      <w:r>
        <w:rPr>
          <w:b/>
        </w:rPr>
        <w:t xml:space="preserve">3. </w:t>
      </w:r>
      <w:r>
        <w:t>CMK m.88, yeni doğanın cesedi üzerindeki adlî muayene veya otopside; doğum sırasında yaşam bulgularının varlığının, doğumdan sonra yaşam bulgularının varlığının, olağan süresinde doğup doğmadığının, biyolojik olarak rahim dışında yaşamını sürdürebilecek kadar olgunlaşıp olgunlaşmadığının ve yaşama yeteneğinin bulunup bulunmadığının saptanmasını emreder. Her başlığın kullanılan yöntem ve somut bulguyla ayrı cevaplanması gerekir.</w:t>
      </w:r>
    </w:p>
    <w:p>
      <w:pPr>
        <w:keepLines/>
        <w:ind w:left="259" w:hanging="259"/>
      </w:pPr>
      <w:r>
        <w:rPr>
          <w:b/>
        </w:rPr>
        <w:t xml:space="preserve">4. </w:t>
      </w:r>
      <w:r>
        <w:t>CMK m.86 uyarınca kimlik, tıbbî belirtiler, ölüm zamanı ve ölüm nedeni de belirlenmelidir. Ölüm nedeni ile CMK m.88 tespitleri aynı soru değildir. Ölüm nedeninin yazılmış olması, m.88’de sayılan yaşam bulgusu, olağan süre, biyolojik olgunluk ve yaşama yeteneği sorularını kendiliğinden cevaplamaz.</w:t>
      </w:r>
    </w:p>
    <w:p>
      <w:pPr>
        <w:keepLines/>
        <w:ind w:left="259" w:hanging="259"/>
      </w:pPr>
      <w:r>
        <w:rPr>
          <w:b/>
        </w:rPr>
        <w:t xml:space="preserve">5. </w:t>
      </w:r>
      <w:r>
        <w:t>CMK m.87/1 uyarınca otopsi Cumhuriyet savcısının huzurunda kural olarak iki hekim tarafından yapılır. Zorunluluk nedeniyle tek hekimle yapılırsa zorunluluk raporda açıklanmalıdır. CMK m.87/5 uyarınca cesedin görüntüleri kayda alınmalı; görüntülerin dosya adı, çekim zamanı ve ilgili rapor bölümüyle bağlantısı korunmalıdır.</w:t>
      </w:r>
    </w:p>
    <w:p>
      <w:pPr>
        <w:keepLines/>
        <w:ind w:left="259" w:hanging="259"/>
      </w:pPr>
      <w:r>
        <w:rPr>
          <w:b/>
        </w:rPr>
        <w:t xml:space="preserve">6. </w:t>
      </w:r>
      <w:r>
        <w:t>Tıbbî yöntemin seçimi uzmanlığa aittir. Talebimiz belirli bir test adını bütün dosyalarda zorunlu saymak değil; kullanılan gözlem, ölçüm, görüntü, histopatoloji veya laboratuvar yönteminin, uygulanma koşullarının, bulgunun ve sonuç çıkarımının raporda açıklanmasıdır. Eksik materyal, bozulma veya gecikme sonucu sınırlıyorsa bu sınır da yazılmalıdır.</w:t>
      </w:r>
    </w:p>
    <w:p>
      <w:pPr>
        <w:keepLines/>
        <w:ind w:left="259" w:hanging="259"/>
      </w:pPr>
      <w:r>
        <w:rPr>
          <w:b/>
        </w:rPr>
        <w:t xml:space="preserve">7. </w:t>
      </w:r>
      <w:r>
        <w:t>Dosyada mevcut olan [gebelik takip kaydı, ultrason, hastane başvuru/doğum kaydı, ambulans formu, müdahale notu veya diğer gerçek belge] tarih ve kurum bilgisiyle heyete sunulmalıdır. Klinik kayıtla ceset ölçümü arasında farklılık varsa fark saklanmamalı; heyet hangi veriye neden ağırlık verdiğini açıklamalıdır.</w:t>
      </w:r>
    </w:p>
    <w:p>
      <w:pPr>
        <w:keepLines/>
        <w:ind w:left="259" w:hanging="259"/>
      </w:pPr>
      <w:r>
        <w:rPr>
          <w:b/>
        </w:rPr>
        <w:t xml:space="preserve">8. </w:t>
      </w:r>
      <w:r>
        <w:t>Ceset, görüntü, örnek ve laboratuvar kayıtlarının aynı dosya koduyla izlenmesini; teslim eden ve alan birim, tarih-saat, mühür/etiket numarası, saklama koşulu, laboratuvar kabulü ve rapor arasındaki zincirin korunmasını talep ederiz. Kimlik zincirindeki eksiklik, sonuç üzerinde değerlendirilecek somut bir güvenilirlik sorunudur.</w:t>
      </w:r>
    </w:p>
    <w:p>
      <w:pPr>
        <w:keepLines/>
        <w:ind w:left="259" w:hanging="259"/>
      </w:pPr>
      <w:r>
        <w:rPr>
          <w:b/>
        </w:rPr>
        <w:t xml:space="preserve">9. </w:t>
      </w:r>
      <w:r>
        <w:t>İşlem başvuru değerlendirilmeden tamamlanmışsa geçmişe dönük hazır bulunma veya yeni kayıt üretme istenmemektedir. Bu durumda otopsi/adlî muayene raporu ve ekleri incelenerek CMK m.88’deki hangi başlığın cevapsız veya gerekçesiz kaldığı belirlenecek; ek rapor ya da uzman incelemesi bu somut eksiklik üzerinden ayrıca talep edilecektir.</w:t>
      </w:r>
    </w:p>
    <w:p>
      <w:pPr>
        <w:keepLines/>
        <w:ind w:left="259" w:hanging="259"/>
      </w:pPr>
      <w:r>
        <w:rPr>
          <w:b/>
        </w:rPr>
        <w:t xml:space="preserve">10. </w:t>
      </w:r>
      <w:r>
        <w:t>CMK m.88 tespitleri tıbbî maddi olgulara ilişkindir. Bu tespitlerden suçun oluştuğu, failin kimliği veya ceza sorumluluğu hakkında otomatik sonuç çıkarılmamalıdır. Hukuki nitelendirme ve sorumluluk bütün delillerin yetkili makam tarafından değerlendirilmesiyle belirlenir.</w:t>
      </w:r>
    </w:p>
    <w:p>
      <w:pPr>
        <w:pStyle w:val="Heading1"/>
        <w:pageBreakBefore/>
      </w:pPr>
      <w:r>
        <w:t>CMK 88 TESPİT ÇİZELGESİ</w:t>
      </w:r>
    </w:p>
    <w:tbl>
      <w:tblPr>
        <w:tblStyle w:val="TableGrid"/>
        <w:tblW w:type="auto" w:w="0"/>
        <w:jc w:val="center"/>
        <w:tblLook w:firstColumn="1" w:firstRow="1" w:lastColumn="0" w:lastRow="0" w:noHBand="0" w:noVBand="1" w:val="04A0"/>
      </w:tblPr>
      <w:tblGrid>
        <w:gridCol w:w="2232"/>
        <w:gridCol w:w="2520"/>
        <w:gridCol w:w="2952"/>
        <w:gridCol w:w="2376"/>
      </w:tblGrid>
      <w:tr>
        <w:tc>
          <w:tcPr>
            <w:tcW w:type="dxa" w:w="2570"/>
            <w:shd w:fill="D9E3F0"/>
            <w:tcMar>
              <w:top w:w="55" w:type="dxa"/>
              <w:start w:w="70" w:type="dxa"/>
              <w:bottom w:w="55" w:type="dxa"/>
              <w:end w:w="70" w:type="dxa"/>
            </w:tcMar>
          </w:tcPr>
          <w:p>
            <w:pPr>
              <w:spacing w:after="0"/>
            </w:pPr>
            <w:r>
              <w:rPr>
                <w:b/>
              </w:rPr>
              <w:t>Kanuni soru</w:t>
            </w:r>
          </w:p>
        </w:tc>
        <w:tc>
          <w:tcPr>
            <w:tcW w:type="dxa" w:w="2570"/>
            <w:shd w:fill="D9E3F0"/>
            <w:tcMar>
              <w:top w:w="55" w:type="dxa"/>
              <w:start w:w="70" w:type="dxa"/>
              <w:bottom w:w="55" w:type="dxa"/>
              <w:end w:w="70" w:type="dxa"/>
            </w:tcMar>
          </w:tcPr>
          <w:p>
            <w:pPr>
              <w:spacing w:after="0"/>
            </w:pPr>
            <w:r>
              <w:rPr>
                <w:b/>
              </w:rPr>
              <w:t>Dosyadaki gerçek kayıt</w:t>
            </w:r>
          </w:p>
        </w:tc>
        <w:tc>
          <w:tcPr>
            <w:tcW w:type="dxa" w:w="2570"/>
            <w:shd w:fill="D9E3F0"/>
            <w:tcMar>
              <w:top w:w="55" w:type="dxa"/>
              <w:start w:w="70" w:type="dxa"/>
              <w:bottom w:w="55" w:type="dxa"/>
              <w:end w:w="70" w:type="dxa"/>
            </w:tcMar>
          </w:tcPr>
          <w:p>
            <w:pPr>
              <w:spacing w:after="0"/>
            </w:pPr>
            <w:r>
              <w:rPr>
                <w:b/>
              </w:rPr>
              <w:t>Raporda aranacak açıklama</w:t>
            </w:r>
          </w:p>
        </w:tc>
        <w:tc>
          <w:tcPr>
            <w:tcW w:type="dxa" w:w="2570"/>
            <w:shd w:fill="D9E3F0"/>
            <w:tcMar>
              <w:top w:w="55" w:type="dxa"/>
              <w:start w:w="70" w:type="dxa"/>
              <w:bottom w:w="55" w:type="dxa"/>
              <w:end w:w="70" w:type="dxa"/>
            </w:tcMar>
          </w:tcPr>
          <w:p>
            <w:pPr>
              <w:spacing w:after="0"/>
            </w:pPr>
            <w:r>
              <w:rPr>
                <w:b/>
              </w:rPr>
              <w:t>Eksikse istenecek işlem</w:t>
            </w:r>
          </w:p>
        </w:tc>
      </w:tr>
      <w:tr>
        <w:trPr>
          <w:cantSplit/>
        </w:trPr>
        <w:tc>
          <w:tcPr>
            <w:tcW w:type="dxa" w:w="2232"/>
            <w:tcMar>
              <w:top w:w="55" w:type="dxa"/>
              <w:start w:w="70" w:type="dxa"/>
              <w:bottom w:w="55" w:type="dxa"/>
              <w:end w:w="70" w:type="dxa"/>
            </w:tcMar>
            <w:vAlign w:val="top"/>
          </w:tcPr>
          <w:p>
            <w:pPr>
              <w:spacing w:after="0"/>
            </w:pPr>
            <w:r>
              <w:t>Doğum sırasında yaşam bulgusu</w:t>
            </w:r>
          </w:p>
        </w:tc>
        <w:tc>
          <w:tcPr>
            <w:tcW w:type="dxa" w:w="2520"/>
            <w:tcMar>
              <w:top w:w="55" w:type="dxa"/>
              <w:start w:w="70" w:type="dxa"/>
              <w:bottom w:w="55" w:type="dxa"/>
              <w:end w:w="70" w:type="dxa"/>
            </w:tcMar>
            <w:vAlign w:val="top"/>
          </w:tcPr>
          <w:p>
            <w:pPr>
              <w:spacing w:after="0"/>
            </w:pPr>
            <w:r>
              <w:t>[Tarih-saatli doğum/müdahale kaydı]</w:t>
            </w:r>
          </w:p>
        </w:tc>
        <w:tc>
          <w:tcPr>
            <w:tcW w:type="dxa" w:w="2952"/>
            <w:tcMar>
              <w:top w:w="55" w:type="dxa"/>
              <w:start w:w="70" w:type="dxa"/>
              <w:bottom w:w="55" w:type="dxa"/>
              <w:end w:w="70" w:type="dxa"/>
            </w:tcMar>
            <w:vAlign w:val="top"/>
          </w:tcPr>
          <w:p>
            <w:pPr>
              <w:spacing w:after="0"/>
            </w:pPr>
            <w:r>
              <w:t>Yöntem, bulgu, zaman ilişkisi ve sınır</w:t>
            </w:r>
          </w:p>
        </w:tc>
        <w:tc>
          <w:tcPr>
            <w:tcW w:type="dxa" w:w="2376"/>
            <w:tcMar>
              <w:top w:w="55" w:type="dxa"/>
              <w:start w:w="70" w:type="dxa"/>
              <w:bottom w:w="55" w:type="dxa"/>
              <w:end w:w="70" w:type="dxa"/>
            </w:tcMar>
            <w:vAlign w:val="top"/>
          </w:tcPr>
          <w:p>
            <w:pPr>
              <w:spacing w:after="0"/>
            </w:pPr>
            <w:r>
              <w:t>[Ek rapor / kayıt getirtilmesi]</w:t>
            </w:r>
          </w:p>
        </w:tc>
      </w:tr>
      <w:tr>
        <w:trPr>
          <w:cantSplit/>
        </w:trPr>
        <w:tc>
          <w:tcPr>
            <w:tcW w:type="dxa" w:w="2232"/>
            <w:tcMar>
              <w:top w:w="55" w:type="dxa"/>
              <w:start w:w="70" w:type="dxa"/>
              <w:bottom w:w="55" w:type="dxa"/>
              <w:end w:w="70" w:type="dxa"/>
            </w:tcMar>
            <w:vAlign w:val="top"/>
          </w:tcPr>
          <w:p>
            <w:pPr>
              <w:spacing w:after="0"/>
            </w:pPr>
            <w:r>
              <w:t>Doğumdan sonra yaşam bulgusu</w:t>
            </w:r>
          </w:p>
        </w:tc>
        <w:tc>
          <w:tcPr>
            <w:tcW w:type="dxa" w:w="2520"/>
            <w:tcMar>
              <w:top w:w="55" w:type="dxa"/>
              <w:start w:w="70" w:type="dxa"/>
              <w:bottom w:w="55" w:type="dxa"/>
              <w:end w:w="70" w:type="dxa"/>
            </w:tcMar>
            <w:vAlign w:val="top"/>
          </w:tcPr>
          <w:p>
            <w:pPr>
              <w:spacing w:after="0"/>
            </w:pPr>
            <w:r>
              <w:t>[Müdahale, cihaz, tanık veya sağlık kaydı]</w:t>
            </w:r>
          </w:p>
        </w:tc>
        <w:tc>
          <w:tcPr>
            <w:tcW w:type="dxa" w:w="2952"/>
            <w:tcMar>
              <w:top w:w="55" w:type="dxa"/>
              <w:start w:w="70" w:type="dxa"/>
              <w:bottom w:w="55" w:type="dxa"/>
              <w:end w:w="70" w:type="dxa"/>
            </w:tcMar>
            <w:vAlign w:val="top"/>
          </w:tcPr>
          <w:p>
            <w:pPr>
              <w:spacing w:after="0"/>
            </w:pPr>
            <w:r>
              <w:t>Bulguyu destekleyen ve dışlayan veriler</w:t>
            </w:r>
          </w:p>
        </w:tc>
        <w:tc>
          <w:tcPr>
            <w:tcW w:type="dxa" w:w="2376"/>
            <w:tcMar>
              <w:top w:w="55" w:type="dxa"/>
              <w:start w:w="70" w:type="dxa"/>
              <w:bottom w:w="55" w:type="dxa"/>
              <w:end w:w="70" w:type="dxa"/>
            </w:tcMar>
            <w:vAlign w:val="top"/>
          </w:tcPr>
          <w:p>
            <w:pPr>
              <w:spacing w:after="0"/>
            </w:pPr>
            <w:r>
              <w:t>[Belirli çelişkinin açıklanması]</w:t>
            </w:r>
          </w:p>
        </w:tc>
      </w:tr>
      <w:tr>
        <w:trPr>
          <w:cantSplit/>
        </w:trPr>
        <w:tc>
          <w:tcPr>
            <w:tcW w:type="dxa" w:w="2232"/>
            <w:tcMar>
              <w:top w:w="55" w:type="dxa"/>
              <w:start w:w="70" w:type="dxa"/>
              <w:bottom w:w="55" w:type="dxa"/>
              <w:end w:w="70" w:type="dxa"/>
            </w:tcMar>
            <w:vAlign w:val="top"/>
          </w:tcPr>
          <w:p>
            <w:pPr>
              <w:spacing w:after="0"/>
            </w:pPr>
            <w:r>
              <w:t>Olağan süre ve biyolojik olgunluk</w:t>
            </w:r>
          </w:p>
        </w:tc>
        <w:tc>
          <w:tcPr>
            <w:tcW w:type="dxa" w:w="2520"/>
            <w:tcMar>
              <w:top w:w="55" w:type="dxa"/>
              <w:start w:w="70" w:type="dxa"/>
              <w:bottom w:w="55" w:type="dxa"/>
              <w:end w:w="70" w:type="dxa"/>
            </w:tcMar>
            <w:vAlign w:val="top"/>
          </w:tcPr>
          <w:p>
            <w:pPr>
              <w:spacing w:after="0"/>
            </w:pPr>
            <w:r>
              <w:t>[Gebelik takibi, ultrason, ölçümler]</w:t>
            </w:r>
          </w:p>
        </w:tc>
        <w:tc>
          <w:tcPr>
            <w:tcW w:type="dxa" w:w="2952"/>
            <w:tcMar>
              <w:top w:w="55" w:type="dxa"/>
              <w:start w:w="70" w:type="dxa"/>
              <w:bottom w:w="55" w:type="dxa"/>
              <w:end w:w="70" w:type="dxa"/>
            </w:tcMar>
            <w:vAlign w:val="top"/>
          </w:tcPr>
          <w:p>
            <w:pPr>
              <w:spacing w:after="0"/>
            </w:pPr>
            <w:r>
              <w:t>Kaynak, yöntem, ölçüm ve değerlendirme sınırı</w:t>
            </w:r>
          </w:p>
        </w:tc>
        <w:tc>
          <w:tcPr>
            <w:tcW w:type="dxa" w:w="2376"/>
            <w:tcMar>
              <w:top w:w="55" w:type="dxa"/>
              <w:start w:w="70" w:type="dxa"/>
              <w:bottom w:w="55" w:type="dxa"/>
              <w:end w:w="70" w:type="dxa"/>
            </w:tcMar>
            <w:vAlign w:val="top"/>
          </w:tcPr>
          <w:p>
            <w:pPr>
              <w:spacing w:after="0"/>
            </w:pPr>
            <w:r>
              <w:t>[Eksik klinik kaydın getirtilmesi]</w:t>
            </w:r>
          </w:p>
        </w:tc>
      </w:tr>
      <w:tr>
        <w:trPr>
          <w:cantSplit/>
        </w:trPr>
        <w:tc>
          <w:tcPr>
            <w:tcW w:type="dxa" w:w="2232"/>
            <w:tcMar>
              <w:top w:w="55" w:type="dxa"/>
              <w:start w:w="70" w:type="dxa"/>
              <w:bottom w:w="55" w:type="dxa"/>
              <w:end w:w="70" w:type="dxa"/>
            </w:tcMar>
            <w:vAlign w:val="top"/>
          </w:tcPr>
          <w:p>
            <w:pPr>
              <w:spacing w:after="0"/>
            </w:pPr>
            <w:r>
              <w:t>Yaşama yeteneği</w:t>
            </w:r>
          </w:p>
        </w:tc>
        <w:tc>
          <w:tcPr>
            <w:tcW w:type="dxa" w:w="2520"/>
            <w:tcMar>
              <w:top w:w="55" w:type="dxa"/>
              <w:start w:w="70" w:type="dxa"/>
              <w:bottom w:w="55" w:type="dxa"/>
              <w:end w:w="70" w:type="dxa"/>
            </w:tcMar>
            <w:vAlign w:val="top"/>
          </w:tcPr>
          <w:p>
            <w:pPr>
              <w:spacing w:after="0"/>
            </w:pPr>
            <w:r>
              <w:t>[Somut tıbbî bulgular ve rapor ekleri]</w:t>
            </w:r>
          </w:p>
        </w:tc>
        <w:tc>
          <w:tcPr>
            <w:tcW w:type="dxa" w:w="2952"/>
            <w:tcMar>
              <w:top w:w="55" w:type="dxa"/>
              <w:start w:w="70" w:type="dxa"/>
              <w:bottom w:w="55" w:type="dxa"/>
              <w:end w:w="70" w:type="dxa"/>
            </w:tcMar>
            <w:vAlign w:val="top"/>
          </w:tcPr>
          <w:p>
            <w:pPr>
              <w:spacing w:after="0"/>
            </w:pPr>
            <w:r>
              <w:t>Olumlu/olumsuz bulguların birlikte gerekçesi</w:t>
            </w:r>
          </w:p>
        </w:tc>
        <w:tc>
          <w:tcPr>
            <w:tcW w:type="dxa" w:w="2376"/>
            <w:tcMar>
              <w:top w:w="55" w:type="dxa"/>
              <w:start w:w="70" w:type="dxa"/>
              <w:bottom w:w="55" w:type="dxa"/>
              <w:end w:w="70" w:type="dxa"/>
            </w:tcMar>
            <w:vAlign w:val="top"/>
          </w:tcPr>
          <w:p>
            <w:pPr>
              <w:spacing w:after="0"/>
            </w:pPr>
            <w:r>
              <w:t>[Uzman ek değerlendirmesi]</w:t>
            </w:r>
          </w:p>
        </w:tc>
      </w:tr>
    </w:tbl>
    <w:p>
      <w:pPr>
        <w:pStyle w:val="Heading1"/>
      </w:pPr>
      <w:r>
        <w:t>HUKUKİ NEDENLER</w:t>
      </w:r>
    </w:p>
    <w:p>
      <w:pPr>
        <w:keepLines/>
      </w:pPr>
      <w:r>
        <w:t>5271 sayılı Ceza Muhakemesi Kanunu m.2, 63-67, 86, 87, 88, 89, 153 ve 169; somut dosyaya uygulanacak ilgili diğer mevzuat.</w:t>
      </w:r>
    </w:p>
    <w:p>
      <w:pPr>
        <w:pStyle w:val="Heading1"/>
      </w:pPr>
      <w:r>
        <w:t>DELİLLER VE EKLER</w:t>
      </w:r>
    </w:p>
    <w:p>
      <w:pPr>
        <w:keepLines/>
      </w:pPr>
      <w:r>
        <w:t>Ek-1 temsil veya sıfat belgesi; Ek-2 olayın ve işlemin öğrenilme kaydı; Ek-3 mevcut doğum/gebelik ve sağlık kayıtları; Ek-4 ceset teslim, morg kabul ve kimlik kodu kaydı; Ek-5 görüntü ve örnek listesi; Ek-6 laboratuvar sevk-kabul ve sonuç kayıtları; Ek-7 CMK m.88 tespit çizelgesi; dosyadaki adlî muayene/otopsi raporu ve ekleri.</w:t>
      </w:r>
    </w:p>
    <w:p>
      <w:pPr>
        <w:pStyle w:val="Heading1"/>
      </w:pPr>
      <w:r>
        <w:t>SONUÇ VE İSTEM</w:t>
      </w:r>
    </w:p>
    <w:p>
      <w:pPr>
        <w:keepLines/>
      </w:pPr>
      <w:r>
        <w:rPr>
          <w:b/>
        </w:rPr>
        <w:t xml:space="preserve">Açıklanan nedenlerle; </w:t>
      </w:r>
      <w:r>
        <w:t>(1) CMK m.88 uyarınca doğum sırasında ve doğumdan sonra yaşam bulgularının ayrı ayrı saptanmasına, (2) olağan gebelik süresi, rahim dışında yaşamı sürdürebilecek biyolojik olgunluk ve yaşama yeteneğinin ayrı başlıklarda değerlendirilmesine, (3) kullanılan yöntem, somut bulgu, veri kaynağı ve inceleme sınırlarının rapora yazılmasına, (4) CMK m.86 kapsamındaki kimlik, ölüm zamanı ve ölüm nedeninin m.88 tespitlerinden ayrı gösterilmesine, (5) CMK m.87 uyarınca heyet, zorunluluk varsa tek hekim gerekçesi ve görüntü kayıtlarının dosyada belirtilmesine, (6) ceset, örnek, görüntü ve laboratuvar teslim zincirinin aynı dosya koduyla korunmasına, (7) mevcut doğum ve sağlık kayıtlarının heyete ulaştırılmasına karar verilmesini saygıyla talep ederim.</w:t>
      </w:r>
    </w:p>
    <w:tbl>
      <w:tblPr>
        <w:tblW w:type="auto" w:w="0"/>
        <w:jc w:val="center"/>
        <w:tblLayout w:type="fixed"/>
        <w:tblLook w:firstColumn="1" w:firstRow="1" w:lastColumn="0" w:lastRow="0" w:noHBand="0" w:noVBand="1" w:val="04A0"/>
      </w:tblPr>
      <w:tblGrid>
        <w:gridCol w:w="4968"/>
        <w:gridCol w:w="5112"/>
      </w:tblGrid>
      <w:tr>
        <w:tc>
          <w:tcPr>
            <w:tcW w:type="dxa" w:w="5141"/>
            <w:tcMar>
              <w:top w:w="80" w:type="dxa"/>
              <w:start w:w="70" w:type="dxa"/>
              <w:bottom w:w="80" w:type="dxa"/>
              <w:end w:w="70" w:type="dxa"/>
            </w:tcMar>
          </w:tcPr>
          <w:p>
            <w:r>
              <w:t>[Tarih]</w:t>
            </w:r>
          </w:p>
        </w:tc>
        <w:tc>
          <w:tcPr>
            <w:tcW w:type="dxa" w:w="5141"/>
            <w:tcMar>
              <w:top w:w="80" w:type="dxa"/>
              <w:start w:w="70" w:type="dxa"/>
              <w:bottom w:w="80" w:type="dxa"/>
              <w:end w:w="70" w:type="dxa"/>
            </w:tcMar>
          </w:tcPr>
          <w:p>
            <w:pPr>
              <w:jc w:val="right"/>
            </w:pPr>
            <w:r>
              <w:rPr>
                <w:b/>
              </w:rPr>
              <w:t>[Talepte Bulunan / Müdafi / Vekil]</w:t>
              <w:br/>
              <w:t>[Ad-soyad]</w:t>
              <w:br/>
              <w:t>[İmza / E-imza]</w:t>
            </w:r>
          </w:p>
        </w:tc>
      </w:tr>
    </w:tbl>
    <w:p>
      <w:pPr>
        <w:pStyle w:val="Heading1"/>
      </w:pPr>
      <w:r>
        <w:t>DOSYAYA UYARLAMA KONTROLÜ</w:t>
      </w:r>
    </w:p>
    <w:p>
      <w:pPr>
        <w:pStyle w:val="ListBullet"/>
        <w:spacing w:after="10"/>
      </w:pPr>
      <w:r>
        <w:t>Dosya numarası, sıfat ve temsil belgesi gerçek kayıtla eşleştirildi.</w:t>
      </w:r>
    </w:p>
    <w:p>
      <w:pPr>
        <w:pStyle w:val="ListBullet"/>
        <w:spacing w:after="10"/>
      </w:pPr>
      <w:r>
        <w:t>Yeni doğanın kimliği veya dosya/morg kayıt kodu aynen yazıldı.</w:t>
      </w:r>
    </w:p>
    <w:p>
      <w:pPr>
        <w:pStyle w:val="ListBullet"/>
        <w:spacing w:after="10"/>
      </w:pPr>
      <w:r>
        <w:t>Doğum sırası ve doğum sonrası yaşam bulgusu soruları ayrıldı.</w:t>
      </w:r>
    </w:p>
    <w:p>
      <w:pPr>
        <w:pStyle w:val="ListBullet"/>
        <w:spacing w:after="10"/>
      </w:pPr>
      <w:r>
        <w:t>Olağan süre, biyolojik olgunluk ve yaşama yeteneği ayrı sonuçlar olarak istendi.</w:t>
      </w:r>
    </w:p>
    <w:p>
      <w:pPr>
        <w:pStyle w:val="ListBullet"/>
        <w:spacing w:after="10"/>
      </w:pPr>
      <w:r>
        <w:t>Doğum/sağlık kayıtlarının tarih, kurum ve kime ait olduğu doğrulandı.</w:t>
      </w:r>
    </w:p>
    <w:p>
      <w:pPr>
        <w:pStyle w:val="ListBullet"/>
        <w:spacing w:after="10"/>
      </w:pPr>
      <w:r>
        <w:t>Ceset, görüntü, örnek ve laboratuvar teslim kodları karşılaştırıldı.</w:t>
      </w:r>
    </w:p>
    <w:p>
      <w:pPr>
        <w:pStyle w:val="ListBullet"/>
        <w:spacing w:after="10"/>
      </w:pPr>
      <w:r>
        <w:t>Görülmeyen test, tarih, hastalık veya kesin tıbbî sonuç eklenmedi.</w:t>
      </w:r>
    </w:p>
    <w:p>
      <w:pPr>
        <w:pStyle w:val="ListBullet"/>
        <w:spacing w:after="10"/>
      </w:pPr>
      <w:r>
        <w:t>Tamamlanmış işlem varsa yalnız belirli rapor eksiği üzerinden ek inceleme istendi.</w:t>
      </w:r>
    </w:p>
    <w:sectPr w:rsidR="00FC693F" w:rsidRPr="0006063C" w:rsidSect="00034616">
      <w:footerReference w:type="default" r:id="rId9"/>
      <w:pgSz w:w="12240" w:h="15840"/>
      <w:pgMar w:top="893" w:right="979" w:bottom="835" w:left="979"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5A5A5A"/>
        <w:sz w:val="15"/>
      </w:rPr>
      <w:t>CMK m.88 örnek dilekçe — kişisel ve sağlık verilerini paylaşmadan önce dosyaya uyarlayınız</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5"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88 Yeni Doğan Cesedinde Canlı Doğum ve Yaşama Yeteneği Tespiti Dilekçesi</dc:title>
  <dc:subject>CMK m.88 adlî muayene ve otopsi talebi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