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"/>
        <w:jc w:val="center"/>
      </w:pPr>
      <w:r>
        <w:rPr>
          <w:rFonts w:ascii="Georgia" w:hAnsi="Georgia"/>
          <w:b/>
          <w:sz w:val="26"/>
        </w:rPr>
        <w:t>YER CUMHURİYET BAŞSAVCILIĞINA</w:t>
      </w:r>
    </w:p>
    <w:p>
      <w:pPr>
        <w:spacing w:after="104"/>
        <w:jc w:val="center"/>
      </w:pPr>
      <w:r>
        <w:rPr>
          <w:rFonts w:ascii="Georgia" w:hAnsi="Georgia"/>
          <w:b/>
        </w:rPr>
        <w:t>CMK 89 kapsamında zehirlenme şüphesinde eksiksiz örnekleme ve uzman incelemesi talebidir</w:t>
      </w:r>
    </w:p>
    <w:p>
      <w:pPr>
        <w:keepLines/>
      </w:pPr>
      <w:r>
        <w:rPr>
          <w:rFonts w:ascii="Georgia" w:hAnsi="Georgia"/>
          <w:b/>
        </w:rPr>
        <w:t xml:space="preserve">DOSYA NO: </w:t>
      </w:r>
      <w:r>
        <w:rPr>
          <w:rFonts w:ascii="Georgia" w:hAnsi="Georgia"/>
        </w:rPr>
        <w:t>[Soruşturma / esas numarası]</w:t>
      </w:r>
    </w:p>
    <w:p>
      <w:pPr>
        <w:keepLines/>
      </w:pPr>
      <w:r>
        <w:rPr>
          <w:rFonts w:ascii="Georgia" w:hAnsi="Georgia"/>
          <w:b/>
        </w:rPr>
        <w:t xml:space="preserve">TALEPTE BULUNAN: </w:t>
      </w:r>
      <w:r>
        <w:rPr>
          <w:rFonts w:ascii="Georgia" w:hAnsi="Georgia"/>
        </w:rPr>
        <w:t>[Ad soyad, T.C. kimlik numarası ve adres]</w:t>
      </w:r>
    </w:p>
    <w:p>
      <w:pPr>
        <w:keepLines/>
      </w:pPr>
      <w:r>
        <w:rPr>
          <w:rFonts w:ascii="Georgia" w:hAnsi="Georgia"/>
          <w:b/>
        </w:rPr>
        <w:t xml:space="preserve">MÜDAFİİ / VEKİLİ: </w:t>
      </w:r>
      <w:r>
        <w:rPr>
          <w:rFonts w:ascii="Georgia" w:hAnsi="Georgia"/>
        </w:rPr>
        <w:t>[Varsa avukatın adı, barosu, sicil numarası ve iletişim bilgisi]</w:t>
      </w:r>
    </w:p>
    <w:p>
      <w:pPr>
        <w:keepLines/>
      </w:pPr>
      <w:r>
        <w:rPr>
          <w:rFonts w:ascii="Georgia" w:hAnsi="Georgia"/>
          <w:b/>
        </w:rPr>
        <w:t xml:space="preserve">İLGİLİ İŞLEM: </w:t>
      </w:r>
      <w:r>
        <w:rPr>
          <w:rFonts w:ascii="Georgia" w:hAnsi="Georgia"/>
        </w:rPr>
        <w:t>[İşlemin tarihi, saati, yeri, birimi ve tutanak adı]</w:t>
      </w:r>
    </w:p>
    <w:p>
      <w:pPr>
        <w:keepLines/>
      </w:pPr>
      <w:r>
        <w:rPr>
          <w:rFonts w:ascii="Georgia" w:hAnsi="Georgia"/>
          <w:b/>
        </w:rPr>
        <w:t xml:space="preserve">KONU: </w:t>
      </w:r>
      <w:r>
        <w:rPr>
          <w:rFonts w:ascii="Georgia" w:hAnsi="Georgia"/>
        </w:rPr>
        <w:t>CMK 89 uyarınca zehirlenme şüphesinde organ tahribatının tanımlanması, şüpheli maddelerin uzman incelemesi ve hekim katılımı.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TALEBİN ÖZETİ</w:t>
      </w:r>
    </w:p>
    <w:p>
      <w:pPr>
        <w:keepLines/>
        <w:ind w:firstLine="403"/>
      </w:pPr>
      <w:r>
        <w:rPr>
          <w:rFonts w:ascii="Georgia" w:hAnsi="Georgia"/>
        </w:rPr>
        <w:t xml:space="preserve">[Ölenin adı] hakkında [tarih ve saat]te gerçekleşen ölüm nedeniyle [soruşturma numarası] sayılı dosya yürütülmektedir. Ölümden önceki klinik seyir, olay yeri bulguları ve tanık anlatımlarındaki [somut olgu], zehirlenme ihtimalinin bilimsel olarak araştırılmasını gerektirmektedir. </w:t>
      </w:r>
      <w:r>
        <w:rPr>
          <w:rFonts w:ascii="Georgia" w:hAnsi="Georgia"/>
          <w:b/>
        </w:rPr>
        <w:t>Talep, kanundaki işlemlerin somut kayıtlarla uygulanması ve denetlenebilir bir tutanak düzenlenmesiyle sınırlıdır.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AÇIKLAMALAR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1. </w:t>
      </w:r>
      <w:r>
        <w:rPr>
          <w:rFonts w:ascii="Georgia" w:hAnsi="Georgia"/>
        </w:rPr>
        <w:t>[Ölenin adı] hakkında [tarih ve saat]te gerçekleşen ölüm nedeniyle [soruşturma numarası] sayılı dosya yürütülmektedir. Ölümden önceki klinik seyir, olay yeri bulguları ve tanık anlatımlarındaki [somut olgu], zehirlenme ihtimalinin bilimsel olarak araştırılmasını gerektirmektedir.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2. </w:t>
      </w:r>
      <w:r>
        <w:rPr>
          <w:rFonts w:ascii="Georgia" w:hAnsi="Georgia"/>
        </w:rPr>
        <w:t>[Hastane/112] kayıtlarında [belirti, laboratuvar veya uygulanan tedavi] gösterilmiştir. Bu kayıtların asılları veya onaylı örnekleri Ek-1'de sunulmuştur; dilekçede kesin zehir türü ileri sürülmemekte, bulguların uzman tarafından değerlendirilmesi istenmektedir.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3. </w:t>
      </w:r>
      <w:r>
        <w:rPr>
          <w:rFonts w:ascii="Georgia" w:hAnsi="Georgia"/>
        </w:rPr>
        <w:t>Olay yerinde [buluntu yeri] içinde [şüpheli materyalin somut tanımı] bulunmuş ve [tarih]li el koyma tutanağıyla [delil numarası] olarak kaydedilmiştir. Ambalaj, kapak, mühür ve buluntu fotoğrafları Ek-2'dedir.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4. </w:t>
      </w:r>
      <w:r>
        <w:rPr>
          <w:rFonts w:ascii="Georgia" w:hAnsi="Georgia"/>
        </w:rPr>
        <w:t>CMK m.89/1 uyarınca organlardan parça alınırken organın görünen şekli ile tahribatı tanımlanmalıdır. Örnek alınan organ, bölüm, miktar, kap, koruyucu ve gözlenen makroskopik değişikliklerin otopsi ve örnekleme tutanağında ayrı ayrı gösterilmesi talep edilmektedir.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5. </w:t>
      </w:r>
      <w:r>
        <w:rPr>
          <w:rFonts w:ascii="Georgia" w:hAnsi="Georgia"/>
        </w:rPr>
        <w:t>Ölüde veya başka yerde bulunan şüpheli maddeler, görevlendirilen uzman tarafından incelenip tahlil edilmelidir. Bu nedenle [materyal listesi] için birbirinden ayrı örnek/delil kodu oluşturulması ve uygun uzmanlık alanında inceleme yapılması gerekmektedir.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6. </w:t>
      </w:r>
      <w:r>
        <w:rPr>
          <w:rFonts w:ascii="Georgia" w:hAnsi="Georgia"/>
        </w:rPr>
        <w:t>Numunelerin alım, mühürleme, saklama, taşıma ve laboratuvar kabul aşamalarında tarih-saat, teslim eden ve teslim alan bilgileriyle kesintisiz muhafaza zinciri kurulmalıdır. Mühür veya ambalaj sorunu varsa raporda açıkça belirtilmelidir.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7. </w:t>
      </w:r>
      <w:r>
        <w:rPr>
          <w:rFonts w:ascii="Georgia" w:hAnsi="Georgia"/>
        </w:rPr>
        <w:t>CMK m.89/2, Cumhuriyet savcısı veya mahkemeye incelemenin hekimin katılmasıyla veya yönetiminde yapılmasına karar verme yetkisi tanır. Somut dosyada klinik bulguların toksikolojiyle birlikte yorumlanması gerektiğinden [uzmanlık] hekiminin katılımı istenmektedir.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8. </w:t>
      </w:r>
      <w:r>
        <w:rPr>
          <w:rFonts w:ascii="Georgia" w:hAnsi="Georgia"/>
        </w:rPr>
        <w:t>İnceleme raporunda kullanılan yöntem, analiz kapsamı, tespit ve ölçüm sınırları, bulunan maddeler, numune yeterliliği, kontaminasyon ihtimali ve bilimsel yorum sınırı açıklanmalıdır. Hukuki nitelendirme uzman raporuna bırakılmamalıdır.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9. </w:t>
      </w:r>
      <w:r>
        <w:rPr>
          <w:rFonts w:ascii="Georgia" w:hAnsi="Georgia"/>
        </w:rPr>
        <w:t>İşlem sonunda artan numune, tüketici analiz ve yeniden inceleme olanağı hakkında kayıt düzenlenmeli; tamamen tüketilen materyal varsa miktar ve zorunluluk gösterilmelidir.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OLAY VE ŞART DENETİM ÇİZELGESİ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rPr>
          <w:tblHeader w:val="true"/>
        </w:trPr>
        <w:tc>
          <w:tcPr>
            <w:tcW w:type="dxa" w:w="2088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Materyal</w:t>
            </w:r>
          </w:p>
        </w:tc>
        <w:tc>
          <w:tcPr>
            <w:tcW w:type="dxa" w:w="266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Buluntu/örnek yeri</w:t>
            </w:r>
          </w:p>
        </w:tc>
        <w:tc>
          <w:tcPr>
            <w:tcW w:type="dxa" w:w="2952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Mevcut kayıt</w:t>
            </w:r>
          </w:p>
        </w:tc>
        <w:tc>
          <w:tcPr>
            <w:tcW w:type="dxa" w:w="2765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6"/>
              </w:rPr>
              <w:t>İstenen işlem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Organ parçası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[Organ ve bölüm]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[Kap/mühür no]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Tahribat tanımı ve analiz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Kan/idrar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[Alım yeri ve saat]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[Numune no]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Toksikoloji taraması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Şüpheli kap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[Olay yeri]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[Delil no]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Georgia" w:hAnsi="Georgia"/>
                <w:sz w:val="15"/>
              </w:rPr>
              <w:t>İçerik tahlili</w:t>
            </w:r>
          </w:p>
        </w:tc>
      </w:tr>
      <w:t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İlaç/kalıntı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[Buluntu yeri]</w:t>
            </w:r>
          </w:p>
        </w:tc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[Ambalaj/seri]</w:t>
            </w:r>
          </w:p>
        </w:tc>
        <w:tc>
          <w:tcPr>
            <w:tcW w:type="dxa" w:w="276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F3F6F8"/>
          </w:tcPr>
          <w:p>
            <w:r>
              <w:rPr>
                <w:rFonts w:ascii="Georgia" w:hAnsi="Georgia"/>
                <w:sz w:val="15"/>
              </w:rPr>
              <w:t>Karşılaştırmalı inceleme</w:t>
            </w:r>
          </w:p>
        </w:tc>
      </w:tr>
    </w:tbl>
    <w:p>
      <w:pPr>
        <w:pStyle w:val="Heading1"/>
        <w:keepNext/>
      </w:pPr>
      <w:r>
        <w:rPr>
          <w:rFonts w:ascii="Georgia" w:hAnsi="Georgia"/>
          <w:b/>
          <w:sz w:val="23"/>
        </w:rPr>
        <w:t>HUKUKİ NEDENLER</w:t>
      </w:r>
    </w:p>
    <w:p>
      <w:r>
        <w:t>Anayasa m.36; 5271 sayılı Ceza Muhakemesi Kanunu m.86-89, 66-67 ve 217; ilgili adlî tıp ve delil muhafaza mevzuatı.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DELİLLER VE EKLER</w:t>
      </w:r>
    </w:p>
    <w:p>
      <w:r>
        <w:t>Olay yeri inceleme ve el koyma tutanakları, fotoğraflar, otopsi ve örnekleme kayıtları, hastane epikrizi, 112 kayıtları, ilaç/reçete belgeleri, numune teslim zinciri, laboratuvar kabul formu, önceki raporlar ve diğer hukuka uygun deliller.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SONUÇ VE İSTEM</w:t>
      </w:r>
    </w:p>
    <w:p>
      <w:pPr>
        <w:keepLines/>
        <w:ind w:firstLine="403"/>
      </w:pPr>
      <w:r>
        <w:rPr>
          <w:rFonts w:ascii="Georgia" w:hAnsi="Georgia"/>
          <w:b/>
        </w:rPr>
        <w:t xml:space="preserve">Açıklanan nedenlerle; </w:t>
      </w:r>
      <w:r>
        <w:rPr>
          <w:rFonts w:ascii="Georgia" w:hAnsi="Georgia"/>
        </w:rPr>
        <w:t>CMK m.89/1 uyarınca organlardan parça alınırken görünen şekil ve tahribatın ayrıntılı biçimde tanımlanmasına; Ölüde veya başka yerde bulunan her şüpheli maddenin ayrı kodla kaydedilip görevlendirilen uygun uzman tarafından incelenerek tahlil edilmesine; Numunelerin alım, mühür, saklama, taşıma ve laboratuvar kabul zincirinin tarih-saat ve imzalarla kayıt altına alınmasına; CMK m.89/2 uyarınca incelemenin [uzmanlık] hekiminin katılmasıyla veya yönetiminde yapılmasına; Raporun yöntem, kapsam, numune yeterliliği, sonuç, yorum sınırı ve varsa kontaminasyon/bozulma sorunlarını içermesine; Artan numune ile yeniden inceleme olanağının korunmasına; tüketici işlem varsa miktar ve zorunluluğunun tutanağa yazılmasına; gerekli kayıt ve belgelerin dosyaya alınmasına karar verilmesini saygıyla talep ederim. [Tarih]</w:t>
      </w:r>
    </w:p>
    <w:p>
      <w:pPr>
        <w:keepLines/>
        <w:jc w:val="right"/>
      </w:pPr>
      <w:r>
        <w:rPr>
          <w:rFonts w:ascii="Georgia" w:hAnsi="Georgia"/>
          <w:b/>
        </w:rPr>
        <w:t>Talepte Bulunan / Müdafii / Vekili</w:t>
        <w:br/>
        <w:t>[Ad soyad]</w:t>
        <w:br/>
        <w:t>[İmza]</w:t>
      </w:r>
    </w:p>
    <w:p>
      <w:pPr>
        <w:pStyle w:val="Heading1"/>
        <w:keepNext/>
      </w:pPr>
      <w:r>
        <w:rPr>
          <w:rFonts w:ascii="Georgia" w:hAnsi="Georgia"/>
          <w:b/>
          <w:sz w:val="23"/>
        </w:rPr>
        <w:t>DOSYAYA UYARLAMA KONTROLÜ</w:t>
      </w:r>
    </w:p>
    <w:p>
      <w:pPr>
        <w:pStyle w:val="ListBullet"/>
        <w:spacing w:after="28"/>
      </w:pPr>
      <w:r>
        <w:rPr>
          <w:rFonts w:ascii="Georgia" w:hAnsi="Georgia"/>
        </w:rPr>
        <w:t>Soruşturma veya esas numarası ile ölüm tarihi ve saatini resmî kayda göre yazın.</w:t>
      </w:r>
    </w:p>
    <w:p>
      <w:pPr>
        <w:pStyle w:val="ListBullet"/>
        <w:spacing w:after="28"/>
      </w:pPr>
      <w:r>
        <w:rPr>
          <w:rFonts w:ascii="Georgia" w:hAnsi="Georgia"/>
        </w:rPr>
        <w:t>Zehirlenme şüphesini doğuran klinik ve olay yeri olgularını kesin sonuç gibi sunmadan tarih sırasıyla gösterin.</w:t>
      </w:r>
    </w:p>
    <w:p>
      <w:pPr>
        <w:pStyle w:val="ListBullet"/>
        <w:spacing w:after="28"/>
      </w:pPr>
      <w:r>
        <w:rPr>
          <w:rFonts w:ascii="Georgia" w:hAnsi="Georgia"/>
        </w:rPr>
        <w:t>Her organ örneği ve olay yeri materyali için ayrı kap, mühür ve delil numarasını kontrol edin.</w:t>
      </w:r>
    </w:p>
    <w:p>
      <w:pPr>
        <w:pStyle w:val="ListBullet"/>
        <w:spacing w:after="28"/>
      </w:pPr>
      <w:r>
        <w:rPr>
          <w:rFonts w:ascii="Georgia" w:hAnsi="Georgia"/>
        </w:rPr>
        <w:t>Hekim katılımı talebinin nedenini klinik-toksikolojik soruyla somutlaştırın.</w:t>
      </w:r>
    </w:p>
    <w:p>
      <w:pPr>
        <w:pStyle w:val="ListBullet"/>
        <w:spacing w:after="28"/>
      </w:pPr>
      <w:r>
        <w:rPr>
          <w:rFonts w:ascii="Georgia" w:hAnsi="Georgia"/>
        </w:rPr>
        <w:t>Teslim zinciri, saklama koşulu ve laboratuvar kabul kayıtlarını ekleyin.</w:t>
      </w:r>
    </w:p>
    <w:p>
      <w:pPr>
        <w:pStyle w:val="ListBullet"/>
        <w:spacing w:after="28"/>
      </w:pPr>
      <w:r>
        <w:rPr>
          <w:rFonts w:ascii="Georgia" w:hAnsi="Georgia"/>
        </w:rPr>
        <w:t>İstenen analiz sorularını yazın; uzmanı önceden belirlenmiş bir sonuca yönlendirmeyin.</w:t>
      </w:r>
    </w:p>
    <w:sectPr w:rsidR="00FC693F" w:rsidRPr="0006063C" w:rsidSect="00034616">
      <w:footerReference w:type="default" r:id="rId9"/>
      <w:pgSz w:w="12240" w:h="15840"/>
      <w:pgMar w:top="749" w:right="950" w:bottom="720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404040"/>
        <w:sz w:val="15"/>
      </w:rPr>
      <w:t>Zehirlenme Şüphesinde İnceleme Dilekçesi — CMK 89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Georgia" w:hAnsi="Georgia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72" w:after="32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Zehirlenme Şüphesinde Organ Parçası ve Şüpheli Madde İncelemesi Talep Dilekçesi</dc:title>
  <dc:subject>CMK 89 uyarınca zehirlenme şüphesinde organ tahribatının tanımlanması, şüpheli maddelerin uzman incelemesi ve hekim katılımı</dc:subject>
  <dc:creator>Avukat Halil Bakırcı</dc:creator>
  <cp:keywords>CMK 89 zehirlenme şüphesi dilekçesi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