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60"/>
        <w:jc w:val="center"/>
      </w:pPr>
      <w:r>
        <w:rPr>
          <w:rFonts w:ascii="Times New Roman" w:hAnsi="Times New Roman" w:eastAsia="Times New Roman"/>
          <w:b/>
          <w:sz w:val="24"/>
        </w:rPr>
        <w:t>[... CUMHURİYET BAŞSAVCILIĞINA]</w:t>
      </w:r>
    </w:p>
    <w:p>
      <w:pPr>
        <w:keepLines/>
      </w:pPr>
      <w:r>
        <w:rPr>
          <w:rFonts w:ascii="Times New Roman" w:hAnsi="Times New Roman" w:eastAsia="Times New Roman"/>
          <w:b/>
        </w:rPr>
        <w:t xml:space="preserve">SORUŞTURMA NO: </w:t>
      </w:r>
      <w:r>
        <w:rPr>
          <w:rFonts w:ascii="Times New Roman" w:hAnsi="Times New Roman" w:eastAsia="Times New Roman"/>
        </w:rPr>
        <w:t>[Dosyanın gerçek numarası]</w:t>
      </w:r>
    </w:p>
    <w:p>
      <w:pPr>
        <w:keepLines/>
      </w:pPr>
      <w:r>
        <w:rPr>
          <w:rFonts w:ascii="Times New Roman" w:hAnsi="Times New Roman" w:eastAsia="Times New Roman"/>
          <w:b/>
        </w:rPr>
        <w:t xml:space="preserve">TALEPTE BULUNAN: </w:t>
      </w:r>
      <w:r>
        <w:rPr>
          <w:rFonts w:ascii="Times New Roman" w:hAnsi="Times New Roman" w:eastAsia="Times New Roman"/>
        </w:rPr>
        <w:t>[Şikâyete yetkili kişi / kanuni temsilci / vekil]</w:t>
      </w:r>
    </w:p>
    <w:p>
      <w:pPr>
        <w:keepLines/>
      </w:pPr>
      <w:r>
        <w:rPr>
          <w:rFonts w:ascii="Times New Roman" w:hAnsi="Times New Roman" w:eastAsia="Times New Roman"/>
          <w:b/>
        </w:rPr>
        <w:t xml:space="preserve">MAĞDUR: </w:t>
      </w:r>
      <w:r>
        <w:rPr>
          <w:rFonts w:ascii="Times New Roman" w:hAnsi="Times New Roman" w:eastAsia="Times New Roman"/>
        </w:rPr>
        <w:t>[Ad-soyad ve yalnız gerekli kimlik bilgileri]</w:t>
      </w:r>
    </w:p>
    <w:p>
      <w:pPr>
        <w:keepLines/>
      </w:pPr>
      <w:r>
        <w:rPr>
          <w:rFonts w:ascii="Times New Roman" w:hAnsi="Times New Roman" w:eastAsia="Times New Roman"/>
          <w:b/>
        </w:rPr>
        <w:t xml:space="preserve">ŞÜPHELİ: </w:t>
      </w:r>
      <w:r>
        <w:rPr>
          <w:rFonts w:ascii="Times New Roman" w:hAnsi="Times New Roman" w:eastAsia="Times New Roman"/>
        </w:rPr>
        <w:t>[Biliniyorsa ad-soyad]</w:t>
      </w:r>
    </w:p>
    <w:p>
      <w:pPr>
        <w:keepLines/>
      </w:pPr>
      <w:r>
        <w:rPr>
          <w:rFonts w:ascii="Times New Roman" w:hAnsi="Times New Roman" w:eastAsia="Times New Roman"/>
          <w:b/>
        </w:rPr>
        <w:t xml:space="preserve">VEKİLİ: </w:t>
      </w:r>
      <w:r>
        <w:rPr>
          <w:rFonts w:ascii="Times New Roman" w:hAnsi="Times New Roman" w:eastAsia="Times New Roman"/>
        </w:rPr>
        <w:t>[Avukat adı-soyadı, baro sicili, UETS]</w:t>
      </w:r>
    </w:p>
    <w:p>
      <w:pPr>
        <w:keepLines/>
      </w:pPr>
      <w:r>
        <w:rPr>
          <w:rFonts w:ascii="Times New Roman" w:hAnsi="Times New Roman" w:eastAsia="Times New Roman"/>
          <w:b/>
        </w:rPr>
        <w:t xml:space="preserve">KONU: </w:t>
      </w:r>
      <w:r>
        <w:rPr>
          <w:rFonts w:ascii="Times New Roman" w:hAnsi="Times New Roman" w:eastAsia="Times New Roman"/>
        </w:rPr>
        <w:t>CMK m.90/3 kapsamında şikâyetten önce yapılan yakalamanın CMK m.96 uyarınca şikâyete yetkili kişiye bildirilmesi; bildirimin tarih, saat, yöntem, muhatap ve içeriğinin tutanağa bağlanması; bildirim ile şikâyet iradesinin ayrı kaydedilmesi talebidir.</w:t>
      </w:r>
    </w:p>
    <w:p>
      <w:pPr>
        <w:pStyle w:val="Heading1"/>
        <w:keepNext/>
        <w:keepLines/>
      </w:pPr>
      <w:r>
        <w:rPr>
          <w:rFonts w:ascii="Times New Roman" w:hAnsi="Times New Roman" w:eastAsia="Times New Roman"/>
        </w:rPr>
        <w:t>AÇIKLAMALAR</w:t>
      </w:r>
    </w:p>
    <w:p>
      <w:pPr>
        <w:keepLines/>
        <w:ind w:firstLine="230"/>
      </w:pPr>
      <w:r>
        <w:rPr>
          <w:rFonts w:ascii="Times New Roman" w:hAnsi="Times New Roman" w:eastAsia="Times New Roman"/>
        </w:rPr>
        <w:t>1. [Tarih-saat] tarihinde [yer] adresinde meydana gelen [dosyadaki olayın kısa ve doğrulanmış tanımı] nedeniyle [şüpheli] [tarih-saat] itibarıyla yakalanmıştır. Olay, suçüstü ve yakalama tutanakları ekte sunulmuştur. Dilekçede dosyada bulunmayan fiil, kimlik, sağlık durumu veya temsil ilişkisi üretilmemiştir.</w:t>
      </w:r>
    </w:p>
    <w:p>
      <w:pPr>
        <w:keepLines/>
        <w:ind w:firstLine="230"/>
      </w:pPr>
      <w:r>
        <w:rPr>
          <w:rFonts w:ascii="Times New Roman" w:hAnsi="Times New Roman" w:eastAsia="Times New Roman"/>
        </w:rPr>
        <w:t>2. Dosyada değerlendirilen [kanun maddesi ve fıkrası] kapsamındaki suçun soruşturulması ve kovuşturulması şikâyete bağlıdır. Suçun temel veya nitelikli hâli bakımından farklı takip kuralı varsa uygulanabilir fıkra ayrıca yazılmalıdır; yalnız suç adıyla yetinilmemelidir.</w:t>
      </w:r>
    </w:p>
    <w:p>
      <w:pPr>
        <w:keepLines/>
        <w:ind w:firstLine="230"/>
      </w:pPr>
      <w:r>
        <w:rPr>
          <w:rFonts w:ascii="Times New Roman" w:hAnsi="Times New Roman" w:eastAsia="Times New Roman"/>
        </w:rPr>
        <w:t>3. Olay, [çocuk / beden veya akıl hastalığı, malûllük ya da güçsüzlük nedeniyle kendisini idareden aciz kişi] olan mağdura karşı suçüstü hâlinde gerçekleştiği kaydına dayanılarak CMK m.90/3 kapsamında şikâyetten önce yakalama yapılmıştır. Bu statünün gerçek dayanağı [nüfus kaydı / sağlık belgesi / vesayet veya temsil kararı / olay kaydı] olup [tarih-numara] bilgisiyle ektedir. Dosyada bulunmayan belge adı çıkarılmalıdır.</w:t>
      </w:r>
    </w:p>
    <w:p>
      <w:pPr>
        <w:keepLines/>
        <w:ind w:firstLine="230"/>
      </w:pPr>
      <w:r>
        <w:rPr>
          <w:rFonts w:ascii="Times New Roman" w:hAnsi="Times New Roman" w:eastAsia="Times New Roman"/>
        </w:rPr>
        <w:t>4. CMK m.96; soruşturulması ve kovuşturulması şikâyete bağlı suç hakkında CMK m.90/3 uyarınca şikâyetten önce şüpheli yakalanmışsa, yakalamanın şikâyete yetkili kişiye ve hak sahipleri birden fazlaysa hiç olmazsa birine bildirilmesini emreder. Somut olayda şikâyet beyanının yakalamadan önce verilmediği, [dosyadaki zaman kayıtları] ile görülmektedir.</w:t>
      </w:r>
    </w:p>
    <w:p>
      <w:pPr>
        <w:keepLines/>
        <w:ind w:firstLine="230"/>
      </w:pPr>
      <w:r>
        <w:rPr>
          <w:rFonts w:ascii="Times New Roman" w:hAnsi="Times New Roman" w:eastAsia="Times New Roman"/>
        </w:rPr>
        <w:t>5. Şikâyete yetkili kişi [ad-soyad] olup yetkisinin dayanağı [doğrudan suçtan zarar görme / kanuni temsil / somut belge]dir. Birden fazla hak sahibi varsa adları, yetki dayanakları ve güncel iletişim bilgileri ekli listede ayrı gösterilmiştir. Herhangi bir yakının sırf akrabalık nedeniyle otomatik olarak şikâyet hakkı sahibi olduğu ileri sürülmemektedir.</w:t>
      </w:r>
    </w:p>
    <w:p>
      <w:pPr>
        <w:keepLines/>
        <w:ind w:firstLine="230"/>
      </w:pPr>
      <w:r>
        <w:rPr>
          <w:rFonts w:ascii="Times New Roman" w:hAnsi="Times New Roman" w:eastAsia="Times New Roman"/>
        </w:rPr>
        <w:t>6. Bildirimin; olayın tanımı, fiilî yakalama tarihi-saati, yakalananın kimliği biliniyorsa bu bilgi ve şikâyet hakkının kullanılmasına yarayan temel içerikle yapılmasını talep ederiz. Bildirimin tarih-saatinin, yönteminin, aranan numara veya kullanılan adresin, bildirimi yapan görevlinin, muhatabın kimliğinin doğrulanma biçiminin ve aktarılan temel içeriğin tutanağa yazılması gerekir.</w:t>
      </w:r>
    </w:p>
    <w:p>
      <w:pPr>
        <w:keepLines/>
        <w:ind w:firstLine="230"/>
      </w:pPr>
      <w:r>
        <w:rPr>
          <w:rFonts w:ascii="Times New Roman" w:hAnsi="Times New Roman" w:eastAsia="Times New Roman"/>
        </w:rPr>
        <w:t>7. Muhataba ulaşılamazsa her arama veya bildirim girişiminin tarih, saat, numara/adres ve sonucuyla ayrı kaydedilmesini; bilinen başka yetkili kişi varsa CMK m.96'daki en az bir hak sahibine ulaşma yükümlülüğü kapsamında değerlendirilmesini talep ederiz. Ulaşılmadığı görülmeyen numara veya adres varmış gibi yazılmamalıdır.</w:t>
      </w:r>
    </w:p>
    <w:p>
      <w:pPr>
        <w:keepLines/>
        <w:ind w:firstLine="230"/>
      </w:pPr>
      <w:r>
        <w:rPr>
          <w:rFonts w:ascii="Times New Roman" w:hAnsi="Times New Roman" w:eastAsia="Times New Roman"/>
        </w:rPr>
        <w:t>8. CMK m.96 bildirimi şikâyetin kendisi değildir. Bildirimden sonra yetkili kişinin şikâyetçi olma, şikâyetçi olmama veya hukuki yardım aldıktan sonra iradesini açıklama beyanı ayrı ve açık biçimde kaydedilmelidir. Bildirim tutanağına dayanılarak gerçekte verilmemiş şikâyet veya vazgeçme beyanı üretilmemelidir.</w:t>
      </w:r>
    </w:p>
    <w:p>
      <w:pPr>
        <w:keepLines/>
        <w:ind w:firstLine="230"/>
      </w:pPr>
      <w:r>
        <w:rPr>
          <w:rFonts w:ascii="Times New Roman" w:hAnsi="Times New Roman" w:eastAsia="Times New Roman"/>
        </w:rPr>
        <w:t>9. TCK m.73/1-2 uyarınca genel şikâyet süresi altı aydır ve zamanaşımı süresini geçmemek koşuluyla hak sahibinin hem fiili hem de failin kim olduğunu bildiği veya öğrendiği günden başlar. CMK m.96 bildiriminin tarihi ve içeriği öğrenme bakımından delil olabilir; ancak tutanakta aktarılmayan unsurun otomatik öğrenildiği kabul edilmemelidir. Şikâyete bağlı hakaret bakımından fiil tarihinden itibaren iki yıllık özel üst sınır ayrıca gözetilir.</w:t>
      </w:r>
    </w:p>
    <w:p>
      <w:pPr>
        <w:keepLines/>
        <w:ind w:firstLine="230"/>
      </w:pPr>
      <w:r>
        <w:rPr>
          <w:rFonts w:ascii="Times New Roman" w:hAnsi="Times New Roman" w:eastAsia="Times New Roman"/>
        </w:rPr>
        <w:t>10. CMK m.95 uyarınca yakalananın yakınına veya belirlediği kişiye yapılan bildirim, CMK m.96 kapsamında şikâyet hakkı sahibine yapılacak bildirimin yerine geçmez. İki hükmün muhatabı ve koruma amacı ayrıdır. Somut olayda her iki yükümlülüğün koşulları oluşmuşsa tutanaklar ayrı dayanaklarla düzenlenmelidir.</w:t>
      </w:r>
    </w:p>
    <w:p>
      <w:pPr>
        <w:keepLines/>
        <w:ind w:firstLine="230"/>
      </w:pPr>
      <w:r>
        <w:rPr>
          <w:rFonts w:ascii="Times New Roman" w:hAnsi="Times New Roman" w:eastAsia="Times New Roman"/>
        </w:rPr>
        <w:t>11. Bildirim tutanağının, ulaşma girişimi kayıtlarının ve bundan ayrı alınan şikâyet/şikâyetsizlik beyanının soruşturma dosyasına eklenmesini; evrak tarih ve numaralarının UYAP kaydında görünür olmasını talep ederiz. Kovuşturma aşamasında geçmiş kayıt tartışılıyorsa talep, mevcut belgelerin getirtilmesi ve kronolojinin incelenmesi biçiminde uyarlanmalıdır.</w:t>
      </w:r>
    </w:p>
    <w:p>
      <w:pPr>
        <w:keepLines/>
        <w:ind w:firstLine="230"/>
      </w:pPr>
      <w:r>
        <w:rPr>
          <w:rFonts w:ascii="Times New Roman" w:hAnsi="Times New Roman" w:eastAsia="Times New Roman"/>
        </w:rPr>
        <w:t>12. Ekler; [olay ve suçüstü tutanağı], [yakalama tutanağı], [uygulanabilir suç maddesini gösteren kayıt], [CMK m.90/3 statüsü belgesi], [şikâyet yetkisi/temsil belgesi], [hak sahipleri ve iletişim listesi], [varsa önceki ulaşma kayıtları] ve [vekâletname]dir. Yalnız dosyada gerçekten bulunan belgeler eklenmelidir.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m.90/3, m.95, m.96, m.97 ve somut işleme uygulanacak diğer hükümler; 5237 sayılı Türk Ceza Kanunu m.73; somut suçun şikâyete bağlılığını düzenleyen kanun maddesi ve fıkrası.</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olay ve suçüstü tutanağı; Ek-2 yakalama tutanağı; Ek-3 suçun şikâyete bağlılığını gösteren kanun maddesi/fıkra kaydı; Ek-4 mağdurun CMK m.90/3 statüsüne ilişkin gerçek nüfus, sağlık, vesayet veya olay kaydı; Ek-5 şikâyet yetkisi ve temsil belgesi; Ek-6 hak sahipleri ve güncel iletişim listesi; Ek-7 varsa ulaşma/bildirim girişimi kayıtları; Ek-8 vekâletname veya görevlendirme belgesi.</w:t>
      </w:r>
    </w:p>
    <w:p>
      <w:pPr>
        <w:pStyle w:val="Heading1"/>
        <w:keepNext/>
        <w:keepLines/>
      </w:pPr>
      <w:r>
        <w:rPr>
          <w:rFonts w:ascii="Times New Roman" w:hAnsi="Times New Roman" w:eastAsia="Times New Roman"/>
        </w:rPr>
        <w:t>SONUÇ VE İSTEM</w:t>
      </w:r>
    </w:p>
    <w:p>
      <w:pPr>
        <w:keepLines/>
        <w:ind w:firstLine="230"/>
      </w:pPr>
      <w:r>
        <w:rPr>
          <w:rFonts w:ascii="Times New Roman" w:hAnsi="Times New Roman" w:eastAsia="Times New Roman"/>
        </w:rPr>
        <w:t>Açıklanan nedenlerle; (1) CMK m.90/3 kapsamında şikâyetten önce yapılan yakalamanın CMK m.96 uyarınca şikâyete yetkili [kişi/kişilerden en az biri]ne gecikmeden bildirilmesine, (2) bildirimin olay, yakalama zamanı ve yakalananın bilinen kimliğini kapsayan içeriğinin; tarih, saat, yöntem, muhatap ve görevli bilgileriyle tutanağa bağlanmasına, (3) ulaşılamama hâlinde her girişimin numara/adres ve sonucuyla kaydedilmesine, (4) bildirim ile şikâyet iradesinin ayrı tutanaklarda açıkça gösterilmesine, (5) bütün tutanak ve ulaşma kayıtlarının soruşturma dosyasına eklenmesine karar verilmesini saygıyla talep ederim. [Tarih]</w:t>
      </w:r>
    </w:p>
    <w:p>
      <w:pPr>
        <w:jc w:val="right"/>
      </w:pPr>
      <w:r>
        <w:rPr>
          <w:rFonts w:ascii="Times New Roman" w:hAnsi="Times New Roman" w:eastAsia="Times New Roman"/>
          <w:b/>
        </w:rPr>
        <w:t>[Talepte Bulunan / Vekili]</w:t>
        <w:br/>
        <w:t>[Ad-soyad]</w:t>
        <w:br/>
        <w:t>(E-İMZALIDIR)</w:t>
      </w:r>
    </w:p>
    <w:sectPr w:rsidR="00FC693F" w:rsidRPr="0006063C" w:rsidSect="00034616">
      <w:pgSz w:w="12240" w:h="15840"/>
      <w:pgMar w:top="619"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4" w:line="223"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0" w:after="22"/>
      <w:outlineLvl w:val="0"/>
    </w:pPr>
    <w:rPr>
      <w:rFonts w:asciiTheme="majorHAnsi" w:eastAsiaTheme="majorEastAsia" w:hAnsiTheme="majorHAnsi" w:cstheme="majorBidi" w:ascii="Times New Roman" w:hAnsi="Times New Roman" w:eastAsia="Times New Roman"/>
      <w:b/>
      <w:bCs/>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Şikâyete Yetkili Kişiye Yakalamanın Bildirilmesi Talep Dilekçesi</dc:title>
  <dc:subject>CMK 96 kapsamında şikâyetten önceki yakalamanın hak sahibine bildirilmesi talebi</dc:subject>
  <dc:creator>Av. Halil Bakırcı</dc:creator>
  <cp:keywords>CMK 96, CMK 90/3, şikâyet hakkı, yakalama bildirimi, TCK 73, dilekçe</cp:keywords>
  <dc:description>generated by python-docx</dc:description>
  <cp:lastModifiedBy/>
  <cp:revision>1</cp:revision>
  <dcterms:created xsi:type="dcterms:W3CDTF">2013-12-23T23:15:00Z</dcterms:created>
  <dcterms:modified xsi:type="dcterms:W3CDTF">2013-12-23T23:15:00Z</dcterms:modified>
  <cp:category/>
</cp:coreProperties>
</file>