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Deniz Yolcu Taşıması Zamanaşımı Uzatma Talebi</w:t>
      </w:r>
    </w:p>
    <w:p>
      <w:pPr>
        <w:widowControl/>
      </w:pPr>
      <w:r>
        <w:t>[TAŞIYANIN TAM UNVANINA]</w:t>
      </w:r>
    </w:p>
    <w:p>
      <w:pPr>
        <w:widowControl/>
      </w:pPr>
      <w:r>
        <w:t>İSTEM SAHİBİ: [Ad, gerçek sıfat, adres ve iletişim]</w:t>
        <w:br/>
        <w:t>YOLCU VE SEFER: [Yolcu, tarih, gemi ve sözleşme referansı]</w:t>
        <w:br/>
        <w:t>KONU: TTK m.1270/3 uyarınca doğmuş tazminat istemine ilişkin zamanaşımının yazılı olarak uzatılması talebidir.</w:t>
      </w:r>
    </w:p>
    <w:p>
      <w:pPr>
        <w:widowControl/>
      </w:pPr>
      <w:r>
        <w:t>1. Tazminat istemim [gerçek olay, tarih ve zarar türü]nden doğmuştur. İstem sahibi sıfatım [gerçek dayanak], mevcut dosya ve başvuru referansım [kayıt]tır. Olay ve isteme ilişkin mevcut belgeler ektedir.</w:t>
      </w:r>
    </w:p>
    <w:p>
      <w:pPr>
        <w:widowControl/>
      </w:pPr>
      <w:r>
        <w:t>2. Süre hesabına ilişkin bilgi [m.1270 kapsamındaki kategori, uygulanacak başlangıç hükmü ve gerçek tarih kaydı]dır. Bu istem için talep ettiğim uzatma [açık yeni son tarih veya belirli ek süre ve kapsam]dır. Başka dosya veya tarafın istemi bu teklife kanıtsız dahil edilmemiştir.</w:t>
      </w:r>
    </w:p>
    <w:p>
      <w:pPr>
        <w:widowControl/>
      </w:pPr>
      <w:r>
        <w:t>3. Önceki uzatma veya ilgili yazılı kayıt [varsa gerçek belge ve kapsam / yoksa bu durum]dur. Bu dilekçe kendi başına kabul edilmiş süre uzatımı, tazminat kabulü veya ödeme belgesi olarak sunulmamaktadır.</w:t>
      </w:r>
    </w:p>
    <w:p>
      <w:pPr>
        <w:widowControl/>
      </w:pPr>
      <w:r>
        <w:rPr>
          <w:b/>
        </w:rPr>
        <w:t>SONUÇ VE İSTEM: Tazminat istemi doğduktan sonra zamanaşımının uzatılmasına imkan veren TTK m.1270/3 gereğince, yukarıda belirlenen istem ve kapsam için talep edilen uzatmanın taşıyanın yazılı beyanı veya tarafların yazılı anlaşmasıyla açıkça düzenlenmesini; gerçek şirket, yetkili imzalayan, istem ve süre bilgilerini içeren yazılı sonucun tarafıma iletilmesini isterim.</w:t>
      </w:r>
    </w:p>
    <w:p>
      <w:pPr>
        <w:widowControl/>
      </w:pPr>
      <w:r>
        <w:t>EKLER: [Fiilen sunulan olay, sıfat, yolculuk, süre hesabı ve mevcut yazışmalar]</w:t>
        <w:br/>
        <w:t>TARİH: [Gerçek gönderim tarihi]</w:t>
        <w:br/>
        <w:t>İSTEM SAHİBİ / YETKİLİ TEMSİLCİ: [Ad, gerçek sıfat ve gerçek imza]</w:t>
      </w:r>
    </w:p>
    <w:p>
      <w:r>
        <w:br w:type="page"/>
      </w:r>
    </w:p>
    <w:p>
      <w:pPr>
        <w:pStyle w:val="Heading1"/>
      </w:pPr>
      <w:r>
        <w:t>Uyarlama ve Yazılı Uzatma Kontrolü</w:t>
      </w:r>
    </w:p>
    <w:p>
      <w:r>
        <w:rPr>
          <w:b/>
        </w:rPr>
        <w:t xml:space="preserve">1. Talep ve sonuç ayrı: </w:t>
      </w:r>
      <w:r>
        <w:t>TTK m.1270/3, tazminat istemi doğduktan sonra taşıyanın yazılı beyanı veya tarafların yazılı anlaşmasıyla uzatma öngörür. Bu belge istem sahibinin talebidir; tek başına süreyi uzatan şirket beyanı veya anlaşma değildir.</w:t>
      </w:r>
    </w:p>
    <w:p>
      <w:r>
        <w:rPr>
          <w:b/>
        </w:rPr>
        <w:t xml:space="preserve">2. Doğmuş istem: </w:t>
      </w:r>
      <w:r>
        <w:t>Gerçek olay, zarar türü, istem sahibi sıfatı ve sefer referansı yazılır. Gelecekteki bütün zararlar doğmuş istem gibi gösterilmez. Bilinmeyen tazminat miktarı uydurulmaz; mevcut belgeler belirtilir.</w:t>
      </w:r>
    </w:p>
    <w:p>
      <w:r>
        <w:rPr>
          <w:b/>
        </w:rPr>
        <w:t xml:space="preserve">3. Süre kategorisi: </w:t>
      </w:r>
      <w:r>
        <w:t>TTK m.1270/1 ölüm ve bedensel zarar istemlerinde on yıl; m.1270/2 bagaj dahil diğer alacaklarda iki yıl düzenler. Bagaj başlangıcı daha sonra gerçekleşen iniş veya inmesi gereken tarihtir; diğer alacaklarda muacceliyet esas alınır.</w:t>
      </w:r>
    </w:p>
    <w:p>
      <w:r>
        <w:rPr>
          <w:b/>
        </w:rPr>
        <w:t xml:space="preserve">4. Başlangıç ve kapsam: </w:t>
      </w:r>
      <w:r>
        <w:t>İlgili başlangıç hükmü ve gerçek dosya tarihiyle hesap gösterilir. Talep edilen açık son gün veya belirli ek süre teklif olarak yazılır. Kanun sabit ek yıl sayısı vermez. Başka istem ve taraf kanıtsız dahil edilmez.</w:t>
      </w:r>
    </w:p>
    <w:p>
      <w:r>
        <w:rPr>
          <w:b/>
        </w:rPr>
        <w:t xml:space="preserve">5. Yetkili yazılı sonuç: </w:t>
      </w:r>
      <w:r>
        <w:t>Taşıyanın gerçek unvanı ve imzalayanın yetkisi kontrol edilir. Dosya inceleniyor veya talep alındı cevabı, içerik gerçek uzatma değilse uzatma sayılmaz. Tek muhatabın kaydı bütün diğer şirketleri otomatik bağlamaz.</w:t>
      </w:r>
    </w:p>
    <w:p>
      <w:r>
        <w:rPr>
          <w:b/>
        </w:rPr>
        <w:t xml:space="preserve">6. Diğer işlemler: </w:t>
      </w:r>
      <w:r>
        <w:t>Zarar bildirimi TTK m.1269 kapsamındadır; uzatma m.1270/3 ayrı işlemdir. Tazminat kabulü ve ödeme de farklıdır. Gerçek uzatma metni alınmadan süre çizelgesi uzamış gibi değiştirilmez.</w:t>
      </w:r>
    </w:p>
    <w:p>
      <w:r>
        <w:rPr>
          <w:b/>
        </w:rPr>
        <w:t xml:space="preserve">7. Gerçek tarih ve imza: </w:t>
      </w:r>
      <w:r>
        <w:t>Gerçek gönderim tarihi, istem sahibi veya yetkili temsilcinin gerçek imzası kullanılır. Güvenli elektronik imza uygulanmadan e-imzalıdır yazılmaz. Yalnız fiilen sunulan belgeler eklenir. Bu hazırlık sayfasını nihai gönderimden çıkarın.</w:t>
      </w:r>
    </w:p>
    <w:p>
      <w:r>
        <w:t>Genel ve düzenlenebilir örnek. Doğrudan dayanak: TTK m.1270/3; ilgili hükümler m.1248,1257/3,1269,1270/1–2; TBK m.148–149. Güncel resmî metinler 9 Ekim 2026 tarihinde okundu. Hukuki kapsam/yazar: Av. Halil Bakırcı, Mersin Barosu 3472. İstem, süre hesabı ve gerçek yazılı sonuç birlikte değerlendirilir.</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Deniz Yolcu Taşıması Zamanaşımı Uzatma Talebi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