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90"/>
        <w:jc w:val="center"/>
      </w:pPr>
      <w:r>
        <w:t>CMK 137 dinleme kayıtlarının yok edilmesi ve bildirim talebi</w:t>
      </w:r>
    </w:p>
    <w:p>
      <w:pPr>
        <w:widowControl/>
        <w:jc w:val="center"/>
      </w:pPr>
      <w:r>
        <w:rPr>
          <w:b/>
        </w:rPr>
        <w:t>[YER] CUMHURİYET BAŞSAVCILIĞINA / [YER] [MAHKEME ADI]NE</w:t>
      </w:r>
    </w:p>
    <w:p>
      <w:pPr>
        <w:widowControl/>
      </w:pPr>
      <w:r>
        <w:t>DOSYA NO: [Soruşturma / esas ve karar numarası]</w:t>
      </w:r>
    </w:p>
    <w:p>
      <w:pPr>
        <w:widowControl/>
      </w:pPr>
      <w:r>
        <w:t>TALEPTE BULUNAN: [Ad soyad, T.C. kimlik no, adres]</w:t>
      </w:r>
    </w:p>
    <w:p>
      <w:pPr>
        <w:widowControl/>
      </w:pPr>
      <w:r>
        <w:t>MÜDAFİİ / VEKİLİ: [Ad soyad, baro ve sicil, adres]</w:t>
      </w:r>
    </w:p>
    <w:p>
      <w:pPr>
        <w:widowControl/>
      </w:pPr>
      <w:r>
        <w:t>KONU: CMK m.137/3 uyarınca tespit veya dinlemeye ilişkin kayıtların kanuni usulle yok edilmesi ve işlemin tutanağa bağlanması ile CMK m.137/4 uyarınca tedbirin nedeni, kapsamı, süresi ve sonucu hakkında yazılı bilgi verilmesi talebidir.</w:t>
      </w:r>
    </w:p>
    <w:p>
      <w:pPr>
        <w:widowControl/>
      </w:pPr>
      <w:r>
        <w:rPr>
          <w:b/>
        </w:rPr>
        <w:t>AÇIKLAMALAR</w:t>
      </w:r>
    </w:p>
    <w:p>
      <w:pPr>
        <w:widowControl/>
      </w:pPr>
      <w:r>
        <w:t>1. [Mahkeme/hâkimlik ve değişik iş numarası] sayılı karar uyarınca [telefon numarası, iletişim bağlantısı veya dosyada kullanılan kod] hakkında [tespit / dinleme / kayda alma] tedbiri uygulanmıştır. Kararda gösterilen süre [başlangıç ve bitiş] olup dosyada bilinen uygulama bilgileri Ek-1’dedir.</w:t>
      </w:r>
    </w:p>
    <w:p>
      <w:pPr>
        <w:widowControl/>
      </w:pPr>
      <w:r>
        <w:t>2. Başvuruyu doğuran kanuni hâl [şüpheli hakkında verilen KYOK kararı / Cumhuriyet savcısı kararına hâkim onayının alınamaması / beraat kararı]dır. İlgili karar [tarih, numara ve UYAP evrak bilgisi] ile Ek-2’de sunulmuştur. Dosyada bulunmayan seçenekler bu metinden çıkarılmıştır.</w:t>
      </w:r>
    </w:p>
    <w:p>
      <w:pPr>
        <w:widowControl/>
      </w:pPr>
      <w:r>
        <w:t>3. CMK m.137/3 gereğince [KYOK veya onay alınamaması hâlinde] uygulamaya derhâl son verilmesi ve tespit veya dinlemeye ilişkin kayıtların Cumhuriyet savcısının denetiminde en geç on gün içinde yok edilerek durumun tutanakla saptanması gerekir. [Beraat hâlinde] kayıtların hâkim denetiminde aynı usulle yok edilmesi gerekir.</w:t>
      </w:r>
    </w:p>
    <w:p>
      <w:pPr>
        <w:widowControl/>
      </w:pPr>
      <w:r>
        <w:t>4. Dosyada [uygulama başlangıç-bitiş tutanağı / kayıt envanteri / yok etme tutanağı / yazılı bildirim] tarafımızca görülememiştir / [tarih ve numaralı evrakta] işlemin yalnız bir bölümü açıklanmıştır. Bilinmeyen teknik kayıt adları veya adetleri tahmin edilmemiştir.</w:t>
      </w:r>
    </w:p>
    <w:p>
      <w:pPr>
        <w:widowControl/>
      </w:pPr>
      <w:r>
        <w:t>5. Tedbir kararı kapsamında oluşan tespit, dinleme, ses/veri kaydı, çözüm metni, tercüme ve dosya eki kayıtların uygulayıcı birim envanteri üzerinden belirlenmesi; CMK m.137/3’e tabi kayıtların kanuni denetim altında yok edilmesi ve işlemin kayıt kimliklerini gösterecek biçimde tutanağa bağlanması gerekir.</w:t>
      </w:r>
    </w:p>
    <w:p>
      <w:pPr>
        <w:widowControl/>
      </w:pPr>
      <w:r>
        <w:t>6. CMK m.137/4 uyarınca kayıtların yok edilmesi hâlinde soruşturma veya kovuşturma evresinin bitiminden itibaren en geç on beş gün içinde tedbirin nedeni, kapsamı, süresi ve sonucu hakkında ilgiliye yazılı bilgi verilmelidir. [Hiç bildirim yapılmamıştır / tarihli bildirimde şu unsur eksiktir: ...].</w:t>
      </w:r>
    </w:p>
    <w:p>
      <w:pPr>
        <w:widowControl/>
      </w:pPr>
      <w:r>
        <w:t>7. Varsa CMK m.138 kapsamında başka bir dosyaya aktarıldığı belirtilen kaydın; aktarıldığı dosya, kanuni dayanak, bildirim tarihi ve kapsamının açıklanması; bunun dışındaki CMK m.137/3’e tabi kayıtların akıbetinin ayrı gösterilmesi talep olunur.</w:t>
      </w:r>
    </w:p>
    <w:p>
      <w:pPr>
        <w:widowControl/>
      </w:pPr>
      <w:r>
        <w:t>HUKUKİ NEDENLER: 5271 sayılı Ceza Muhakemesi Kanunu m.135, m.137 ve somut duruma göre m.138; Türkiye Cumhuriyeti Anayasası m.20 ve m.22 ile ilgili mevzuat.</w:t>
      </w:r>
    </w:p>
    <w:p>
      <w:pPr>
        <w:widowControl/>
      </w:pPr>
      <w:r>
        <w:t>DELİLLER VE EKLER: Ek-1 iletişimin denetlenmesi kararı ve uygulama bilgileri; Ek-2 KYOK, hâkim onayının alınmadığını gösteren karar veya beraat kararı; Ek-3 tebliğ, kesinleşme ve UYAP kayıtları; Ek-4 önceki başvuru ve cevap; uygulayıcı birim envanteri, başlangıç-bitiş ve yok etme tutanakları ile dosyadaki diğer gerçek evrak.</w:t>
      </w:r>
    </w:p>
    <w:p>
      <w:pPr>
        <w:widowControl/>
      </w:pPr>
      <w:r>
        <w:t>SONUÇ VE TALEP: Açıklanan nedenlerle; (1) CMK m.135 tedbirinin uygulama başlangıç ve bitiş bilgilerinin dosyadan belirlenmesine, (2) CMK m.137/3’e tabi tespit veya dinleme kayıtları ile bunlardan üretilen çözüm ve dosya eklerinin envanterden ayrıştırılmasına, (3) kayıtların kanunda öngörülen denetim altında yok edilmesine, (4) işlemin tarihini, denetleyen mercii ve kayıt kimliklerini gösterecek tutanağın dosyaya alınmasına, (5) CMK m.137/4 uyarınca tedbirin nedeni, kapsamı, süresi ve sonucu hakkında tarafıma yazılı bilgi verilmesine, (6) varsa CMK m.138 aktarımının dayanak ve kapsamının ayrıca açıklanmasına karar verilmesini saygıyla arz ve talep ederim.</w:t>
      </w:r>
    </w:p>
    <w:p>
      <w:pPr>
        <w:widowControl/>
      </w:pPr>
      <w:r>
        <w:t>Tarih: [Gün / ay / yıl]</w:t>
      </w:r>
    </w:p>
    <w:p>
      <w:pPr>
        <w:widowControl/>
      </w:pPr>
      <w:r>
        <w:t>Talepte bulunan / müdafii: [Ad soyad] (E-İMZALIDIR)</w:t>
      </w:r>
    </w:p>
    <w:p>
      <w:r>
        <w:br w:type="page"/>
      </w:r>
    </w:p>
    <w:p>
      <w:pPr>
        <w:pStyle w:val="Title"/>
        <w:jc w:val="center"/>
      </w:pPr>
      <w:r>
        <w:t>CMK 137 tedbir ve yok etme kontrol cetveli</w:t>
      </w:r>
    </w:p>
    <w:p>
      <w:r>
        <w:t>Her alanı soruşturma veya kovuşturma dosyasındaki gerçek karar, UYAP kaydı ve tutanakla doldurun. Bilinmeyen teknik kayıt adını veya tarihini tahmin etmeyin.</w:t>
      </w:r>
    </w:p>
    <w:tbl>
      <w:tblPr>
        <w:tblW w:type="auto" w:w="0"/>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948"/>
        <w:gridCol w:w="6690"/>
      </w:tblGrid>
      <w:tr>
        <w:tc>
          <w:tcPr>
            <w:tcW w:type="dxa" w:w="5071"/>
            <w:shd w:fill="1E3A8A"/>
            <w:tcMar>
              <w:top w:w="65" w:type="dxa"/>
              <w:start w:w="100" w:type="dxa"/>
              <w:bottom w:w="65" w:type="dxa"/>
              <w:end w:w="100" w:type="dxa"/>
            </w:tcMar>
            <w:vAlign w:val="center"/>
          </w:tcPr>
          <w:p>
            <w:r>
              <w:rPr>
                <w:b/>
                <w:color w:val="FFFFFF"/>
              </w:rPr>
              <w:t>Kontrol alanı</w:t>
            </w:r>
          </w:p>
        </w:tc>
        <w:tc>
          <w:tcPr>
            <w:tcW w:type="dxa" w:w="5071"/>
            <w:shd w:fill="1E3A8A"/>
            <w:tcMar>
              <w:top w:w="65" w:type="dxa"/>
              <w:start w:w="100" w:type="dxa"/>
              <w:bottom w:w="65" w:type="dxa"/>
              <w:end w:w="100" w:type="dxa"/>
            </w:tcMar>
            <w:vAlign w:val="center"/>
          </w:tcPr>
          <w:p>
            <w:r>
              <w:rPr>
                <w:b/>
                <w:color w:val="FFFFFF"/>
              </w:rPr>
              <w:t>Dosyadaki gerçek bilgi ve evrak</w:t>
            </w:r>
          </w:p>
        </w:tc>
      </w:tr>
      <w:tr>
        <w:tc>
          <w:tcPr>
            <w:tcW w:type="dxa" w:w="2948"/>
            <w:tcMar>
              <w:top w:w="65" w:type="dxa"/>
              <w:start w:w="100" w:type="dxa"/>
              <w:bottom w:w="65" w:type="dxa"/>
              <w:end w:w="100" w:type="dxa"/>
            </w:tcMar>
            <w:vAlign w:val="center"/>
          </w:tcPr>
          <w:p>
            <w:pPr>
              <w:spacing w:before="8" w:after="8" w:line="211" w:lineRule="auto"/>
            </w:pPr>
            <w:r>
              <w:rPr>
                <w:b/>
              </w:rPr>
              <w:t>Merci ve dosya</w:t>
            </w:r>
          </w:p>
        </w:tc>
        <w:tc>
          <w:tcPr>
            <w:tcW w:type="dxa" w:w="6690"/>
            <w:tcMar>
              <w:top w:w="65" w:type="dxa"/>
              <w:start w:w="100" w:type="dxa"/>
              <w:bottom w:w="65" w:type="dxa"/>
              <w:end w:w="100" w:type="dxa"/>
            </w:tcMar>
            <w:vAlign w:val="center"/>
          </w:tcPr>
          <w:p>
            <w:pPr>
              <w:spacing w:before="8" w:after="8" w:line="211" w:lineRule="auto"/>
            </w:pPr>
            <w:r>
              <w:t>[Başsavcılık/mahkeme / soruşturma-esas-karar no]</w:t>
            </w:r>
          </w:p>
        </w:tc>
      </w:tr>
      <w:tr>
        <w:tc>
          <w:tcPr>
            <w:tcW w:type="dxa" w:w="2948"/>
            <w:shd w:fill="F3F6FB"/>
            <w:tcMar>
              <w:top w:w="65" w:type="dxa"/>
              <w:start w:w="100" w:type="dxa"/>
              <w:bottom w:w="65" w:type="dxa"/>
              <w:end w:w="100" w:type="dxa"/>
            </w:tcMar>
            <w:vAlign w:val="center"/>
          </w:tcPr>
          <w:p>
            <w:pPr>
              <w:spacing w:before="8" w:after="8" w:line="211" w:lineRule="auto"/>
            </w:pPr>
            <w:r>
              <w:rPr>
                <w:b/>
              </w:rPr>
              <w:t>Tedbir kararı</w:t>
            </w:r>
          </w:p>
        </w:tc>
        <w:tc>
          <w:tcPr>
            <w:tcW w:type="dxa" w:w="6690"/>
            <w:shd w:fill="F3F6FB"/>
            <w:tcMar>
              <w:top w:w="65" w:type="dxa"/>
              <w:start w:w="100" w:type="dxa"/>
              <w:bottom w:w="65" w:type="dxa"/>
              <w:end w:w="100" w:type="dxa"/>
            </w:tcMar>
            <w:vAlign w:val="center"/>
          </w:tcPr>
          <w:p>
            <w:pPr>
              <w:spacing w:before="8" w:after="8" w:line="211" w:lineRule="auto"/>
            </w:pPr>
            <w:r>
              <w:t>[Hâkimlik / değişik iş / tarih / tedbir türü]</w:t>
            </w:r>
          </w:p>
        </w:tc>
      </w:tr>
      <w:tr>
        <w:tc>
          <w:tcPr>
            <w:tcW w:type="dxa" w:w="2948"/>
            <w:tcMar>
              <w:top w:w="65" w:type="dxa"/>
              <w:start w:w="100" w:type="dxa"/>
              <w:bottom w:w="65" w:type="dxa"/>
              <w:end w:w="100" w:type="dxa"/>
            </w:tcMar>
            <w:vAlign w:val="center"/>
          </w:tcPr>
          <w:p>
            <w:pPr>
              <w:spacing w:before="8" w:after="8" w:line="211" w:lineRule="auto"/>
            </w:pPr>
            <w:r>
              <w:rPr>
                <w:b/>
              </w:rPr>
              <w:t>İletişim bağlantısı</w:t>
            </w:r>
          </w:p>
        </w:tc>
        <w:tc>
          <w:tcPr>
            <w:tcW w:type="dxa" w:w="6690"/>
            <w:tcMar>
              <w:top w:w="65" w:type="dxa"/>
              <w:start w:w="100" w:type="dxa"/>
              <w:bottom w:w="65" w:type="dxa"/>
              <w:end w:w="100" w:type="dxa"/>
            </w:tcMar>
            <w:vAlign w:val="center"/>
          </w:tcPr>
          <w:p>
            <w:pPr>
              <w:spacing w:before="8" w:after="8" w:line="211" w:lineRule="auto"/>
            </w:pPr>
            <w:r>
              <w:t>[Hat, hesap veya dosyadaki teknik kod]</w:t>
            </w:r>
          </w:p>
        </w:tc>
      </w:tr>
      <w:tr>
        <w:tc>
          <w:tcPr>
            <w:tcW w:type="dxa" w:w="2948"/>
            <w:shd w:fill="F3F6FB"/>
            <w:tcMar>
              <w:top w:w="65" w:type="dxa"/>
              <w:start w:w="100" w:type="dxa"/>
              <w:bottom w:w="65" w:type="dxa"/>
              <w:end w:w="100" w:type="dxa"/>
            </w:tcMar>
            <w:vAlign w:val="center"/>
          </w:tcPr>
          <w:p>
            <w:pPr>
              <w:spacing w:before="8" w:after="8" w:line="211" w:lineRule="auto"/>
            </w:pPr>
            <w:r>
              <w:rPr>
                <w:b/>
              </w:rPr>
              <w:t>Uygulama süresi</w:t>
            </w:r>
          </w:p>
        </w:tc>
        <w:tc>
          <w:tcPr>
            <w:tcW w:type="dxa" w:w="6690"/>
            <w:shd w:fill="F3F6FB"/>
            <w:tcMar>
              <w:top w:w="65" w:type="dxa"/>
              <w:start w:w="100" w:type="dxa"/>
              <w:bottom w:w="65" w:type="dxa"/>
              <w:end w:w="100" w:type="dxa"/>
            </w:tcMar>
            <w:vAlign w:val="center"/>
          </w:tcPr>
          <w:p>
            <w:pPr>
              <w:spacing w:before="8" w:after="8" w:line="211" w:lineRule="auto"/>
            </w:pPr>
            <w:r>
              <w:t>[Başlangıç-bitiş tarih ve saat tutanağı]</w:t>
            </w:r>
          </w:p>
        </w:tc>
      </w:tr>
      <w:tr>
        <w:tc>
          <w:tcPr>
            <w:tcW w:type="dxa" w:w="2948"/>
            <w:tcMar>
              <w:top w:w="65" w:type="dxa"/>
              <w:start w:w="100" w:type="dxa"/>
              <w:bottom w:w="65" w:type="dxa"/>
              <w:end w:w="100" w:type="dxa"/>
            </w:tcMar>
            <w:vAlign w:val="center"/>
          </w:tcPr>
          <w:p>
            <w:pPr>
              <w:spacing w:before="8" w:after="8" w:line="211" w:lineRule="auto"/>
            </w:pPr>
            <w:r>
              <w:rPr>
                <w:b/>
              </w:rPr>
              <w:t>Tetikleyici hâl</w:t>
            </w:r>
          </w:p>
        </w:tc>
        <w:tc>
          <w:tcPr>
            <w:tcW w:type="dxa" w:w="6690"/>
            <w:tcMar>
              <w:top w:w="65" w:type="dxa"/>
              <w:start w:w="100" w:type="dxa"/>
              <w:bottom w:w="65" w:type="dxa"/>
              <w:end w:w="100" w:type="dxa"/>
            </w:tcMar>
            <w:vAlign w:val="center"/>
          </w:tcPr>
          <w:p>
            <w:pPr>
              <w:spacing w:before="8" w:after="8" w:line="211" w:lineRule="auto"/>
            </w:pPr>
            <w:r>
              <w:t>[KYOK / hâkim onayı yok / beraat; karar no ve tarih]</w:t>
            </w:r>
          </w:p>
        </w:tc>
      </w:tr>
      <w:tr>
        <w:tc>
          <w:tcPr>
            <w:tcW w:type="dxa" w:w="2948"/>
            <w:shd w:fill="F3F6FB"/>
            <w:tcMar>
              <w:top w:w="65" w:type="dxa"/>
              <w:start w:w="100" w:type="dxa"/>
              <w:bottom w:w="65" w:type="dxa"/>
              <w:end w:w="100" w:type="dxa"/>
            </w:tcMar>
            <w:vAlign w:val="center"/>
          </w:tcPr>
          <w:p>
            <w:pPr>
              <w:spacing w:before="8" w:after="8" w:line="211" w:lineRule="auto"/>
            </w:pPr>
            <w:r>
              <w:rPr>
                <w:b/>
              </w:rPr>
              <w:t>Dosyanın bitiş kaydı</w:t>
            </w:r>
          </w:p>
        </w:tc>
        <w:tc>
          <w:tcPr>
            <w:tcW w:type="dxa" w:w="6690"/>
            <w:shd w:fill="F3F6FB"/>
            <w:tcMar>
              <w:top w:w="65" w:type="dxa"/>
              <w:start w:w="100" w:type="dxa"/>
              <w:bottom w:w="65" w:type="dxa"/>
              <w:end w:w="100" w:type="dxa"/>
            </w:tcMar>
            <w:vAlign w:val="center"/>
          </w:tcPr>
          <w:p>
            <w:pPr>
              <w:spacing w:before="8" w:after="8" w:line="211" w:lineRule="auto"/>
            </w:pPr>
            <w:r>
              <w:t>[Tebliğ, itiraz/kanun yolu ve kesinleşme durumu]</w:t>
            </w:r>
          </w:p>
        </w:tc>
      </w:tr>
      <w:tr>
        <w:tc>
          <w:tcPr>
            <w:tcW w:type="dxa" w:w="2948"/>
            <w:tcMar>
              <w:top w:w="65" w:type="dxa"/>
              <w:start w:w="100" w:type="dxa"/>
              <w:bottom w:w="65" w:type="dxa"/>
              <w:end w:w="100" w:type="dxa"/>
            </w:tcMar>
            <w:vAlign w:val="center"/>
          </w:tcPr>
          <w:p>
            <w:pPr>
              <w:spacing w:before="8" w:after="8" w:line="211" w:lineRule="auto"/>
            </w:pPr>
            <w:r>
              <w:rPr>
                <w:b/>
              </w:rPr>
              <w:t>On günlük işlem</w:t>
            </w:r>
          </w:p>
        </w:tc>
        <w:tc>
          <w:tcPr>
            <w:tcW w:type="dxa" w:w="6690"/>
            <w:tcMar>
              <w:top w:w="65" w:type="dxa"/>
              <w:start w:w="100" w:type="dxa"/>
              <w:bottom w:w="65" w:type="dxa"/>
              <w:end w:w="100" w:type="dxa"/>
            </w:tcMar>
            <w:vAlign w:val="center"/>
          </w:tcPr>
          <w:p>
            <w:pPr>
              <w:spacing w:before="8" w:after="8" w:line="211" w:lineRule="auto"/>
            </w:pPr>
            <w:r>
              <w:t>[Yok etme tarihi / denetleyen merci / tutanak no]</w:t>
            </w:r>
          </w:p>
        </w:tc>
      </w:tr>
      <w:tr>
        <w:tc>
          <w:tcPr>
            <w:tcW w:type="dxa" w:w="2948"/>
            <w:shd w:fill="F3F6FB"/>
            <w:tcMar>
              <w:top w:w="65" w:type="dxa"/>
              <w:start w:w="100" w:type="dxa"/>
              <w:bottom w:w="65" w:type="dxa"/>
              <w:end w:w="100" w:type="dxa"/>
            </w:tcMar>
            <w:vAlign w:val="center"/>
          </w:tcPr>
          <w:p>
            <w:pPr>
              <w:spacing w:before="8" w:after="8" w:line="211" w:lineRule="auto"/>
            </w:pPr>
            <w:r>
              <w:rPr>
                <w:b/>
              </w:rPr>
              <w:t>Kayıt envanteri</w:t>
            </w:r>
          </w:p>
        </w:tc>
        <w:tc>
          <w:tcPr>
            <w:tcW w:type="dxa" w:w="6690"/>
            <w:shd w:fill="F3F6FB"/>
            <w:tcMar>
              <w:top w:w="65" w:type="dxa"/>
              <w:start w:w="100" w:type="dxa"/>
              <w:bottom w:w="65" w:type="dxa"/>
              <w:end w:w="100" w:type="dxa"/>
            </w:tcMar>
            <w:vAlign w:val="center"/>
          </w:tcPr>
          <w:p>
            <w:pPr>
              <w:spacing w:before="8" w:after="8" w:line="211" w:lineRule="auto"/>
            </w:pPr>
            <w:r>
              <w:t>[Tespit, ses/veri, çözüm, tercüme, rapor eki]</w:t>
            </w:r>
          </w:p>
        </w:tc>
      </w:tr>
      <w:tr>
        <w:tc>
          <w:tcPr>
            <w:tcW w:type="dxa" w:w="2948"/>
            <w:tcMar>
              <w:top w:w="65" w:type="dxa"/>
              <w:start w:w="100" w:type="dxa"/>
              <w:bottom w:w="65" w:type="dxa"/>
              <w:end w:w="100" w:type="dxa"/>
            </w:tcMar>
            <w:vAlign w:val="center"/>
          </w:tcPr>
          <w:p>
            <w:pPr>
              <w:spacing w:before="8" w:after="8" w:line="211" w:lineRule="auto"/>
            </w:pPr>
            <w:r>
              <w:rPr>
                <w:b/>
              </w:rPr>
              <w:t>On beş günlük bildirim</w:t>
            </w:r>
          </w:p>
        </w:tc>
        <w:tc>
          <w:tcPr>
            <w:tcW w:type="dxa" w:w="6690"/>
            <w:tcMar>
              <w:top w:w="65" w:type="dxa"/>
              <w:start w:w="100" w:type="dxa"/>
              <w:bottom w:w="65" w:type="dxa"/>
              <w:end w:w="100" w:type="dxa"/>
            </w:tcMar>
            <w:vAlign w:val="center"/>
          </w:tcPr>
          <w:p>
            <w:pPr>
              <w:spacing w:before="8" w:after="8" w:line="211" w:lineRule="auto"/>
            </w:pPr>
            <w:r>
              <w:t>[Neden, kapsam, süre, sonuç; tebliğ tarihi]</w:t>
            </w:r>
          </w:p>
        </w:tc>
      </w:tr>
      <w:tr>
        <w:tc>
          <w:tcPr>
            <w:tcW w:type="dxa" w:w="2948"/>
            <w:shd w:fill="F3F6FB"/>
            <w:tcMar>
              <w:top w:w="65" w:type="dxa"/>
              <w:start w:w="100" w:type="dxa"/>
              <w:bottom w:w="65" w:type="dxa"/>
              <w:end w:w="100" w:type="dxa"/>
            </w:tcMar>
            <w:vAlign w:val="center"/>
          </w:tcPr>
          <w:p>
            <w:pPr>
              <w:spacing w:before="8" w:after="8" w:line="211" w:lineRule="auto"/>
            </w:pPr>
            <w:r>
              <w:rPr>
                <w:b/>
              </w:rPr>
              <w:t>CMK 138 aktarımı</w:t>
            </w:r>
          </w:p>
        </w:tc>
        <w:tc>
          <w:tcPr>
            <w:tcW w:type="dxa" w:w="6690"/>
            <w:shd w:fill="F3F6FB"/>
            <w:tcMar>
              <w:top w:w="65" w:type="dxa"/>
              <w:start w:w="100" w:type="dxa"/>
              <w:bottom w:w="65" w:type="dxa"/>
              <w:end w:w="100" w:type="dxa"/>
            </w:tcMar>
            <w:vAlign w:val="center"/>
          </w:tcPr>
          <w:p>
            <w:pPr>
              <w:spacing w:before="8" w:after="8" w:line="211" w:lineRule="auto"/>
            </w:pPr>
            <w:r>
              <w:t>[Varsa yeni dosya, dayanak, tarih ve kapsam]</w:t>
            </w:r>
          </w:p>
        </w:tc>
      </w:tr>
      <w:tr>
        <w:tc>
          <w:tcPr>
            <w:tcW w:type="dxa" w:w="2948"/>
            <w:tcMar>
              <w:top w:w="65" w:type="dxa"/>
              <w:start w:w="100" w:type="dxa"/>
              <w:bottom w:w="65" w:type="dxa"/>
              <w:end w:w="100" w:type="dxa"/>
            </w:tcMar>
            <w:vAlign w:val="center"/>
          </w:tcPr>
          <w:p>
            <w:pPr>
              <w:spacing w:before="8" w:after="8" w:line="211" w:lineRule="auto"/>
            </w:pPr>
            <w:r>
              <w:rPr>
                <w:b/>
              </w:rPr>
              <w:t>Ekler</w:t>
            </w:r>
          </w:p>
        </w:tc>
        <w:tc>
          <w:tcPr>
            <w:tcW w:type="dxa" w:w="6690"/>
            <w:tcMar>
              <w:top w:w="65" w:type="dxa"/>
              <w:start w:w="100" w:type="dxa"/>
              <w:bottom w:w="65" w:type="dxa"/>
              <w:end w:w="100" w:type="dxa"/>
            </w:tcMar>
            <w:vAlign w:val="center"/>
          </w:tcPr>
          <w:p>
            <w:pPr>
              <w:spacing w:before="8" w:after="8" w:line="211" w:lineRule="auto"/>
            </w:pPr>
            <w:r>
              <w:t>[Kararlar / UYAP / tutanak / önceki başvuru-cevap]</w:t>
            </w:r>
          </w:p>
        </w:tc>
      </w:tr>
    </w:tbl>
    <w:p>
      <w:pPr>
        <w:pStyle w:val="Heading2"/>
      </w:pPr>
      <w:r>
        <w:t>İmza öncesi son kontrol</w:t>
      </w:r>
    </w:p>
    <w:p>
      <w:r>
        <w:t>Başvuru nedeni olarak yalnız dosyada gerçekleşen KYOK, hâkim onayının alınamaması veya beraat seçeneğini bırakın. On günlük yok etme ve on beş günlük yazılı bildirim taleplerini ayrı gösterin; tüm ek numaralarını doğrulayın.</w:t>
      </w:r>
    </w:p>
    <w:p>
      <w:pPr>
        <w:pStyle w:val="Heading2"/>
      </w:pPr>
      <w:r>
        <w:t>Resmî dayanak</w:t>
      </w:r>
    </w:p>
    <w:p>
      <w:r>
        <w:t>5271 sayılı Ceza Muhakemesi Kanunu m.135, m.137 ve somut duruma göre m.138; Türkiye Cumhuriyeti Anayasası m.20 ve m.22. Mevzuat kontrolü: 10 Ekim 2026.</w:t>
      </w:r>
    </w:p>
    <w:sectPr w:rsidR="00FC693F" w:rsidRPr="0006063C" w:rsidSect="00034616">
      <w:pgSz w:w="12240" w:h="15840"/>
      <w:pgMar w:top="822" w:right="1049" w:bottom="822" w:left="104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4" w:line="226" w:lineRule="auto"/>
    </w:pPr>
    <w:rPr>
      <w:rFonts w:ascii="Times New Roman" w:hAnsi="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KYOK veya Beraat Sonrası Dinleme Kayıtlarının Yok Edilmesi ve Bildirim Talep Dilekçesi | CMK 137</dc:title>
  <dc:subject>CMK 137 dinleme kayıtlarının yok edilmesi ve bildirim talebi</dc:subject>
  <dc:creator>Av. Halil Bakırcı</dc:creator>
  <cp:keywords/>
  <dc:description>generated by python-docx</dc:description>
  <cp:lastModifiedBy/>
  <cp:revision>1</cp:revision>
  <dcterms:created xsi:type="dcterms:W3CDTF">2013-12-23T23:15:00Z</dcterms:created>
  <dcterms:modified xsi:type="dcterms:W3CDTF">2013-12-23T23:15:00Z</dcterms:modified>
  <cp:category/>
</cp:coreProperties>
</file>