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Donatma iştiraki pay devri ortak bildirimi</w:t>
      </w:r>
    </w:p>
    <w:p>
      <w:pPr>
        <w:pStyle w:val="Subtitle"/>
      </w:pPr>
      <w:r>
        <w:rPr>
          <w:color w:val="000000"/>
        </w:rPr>
        <w:t>Devreden ve iktisap edenin birlikte bildirimi • TTK 1081</w:t>
      </w:r>
    </w:p>
    <w:p>
      <w:r>
        <w:rPr>
          <w:color w:val="000000"/>
        </w:rPr>
        <w:t>[DİĞER DONATANLARIN VEYA GEMİ MÜDÜRÜNÜN GERÇEK ADI / UNVANI]’NA</w:t>
      </w:r>
    </w:p>
    <w:p>
      <w:r>
        <w:rPr>
          <w:color w:val="000000"/>
        </w:rPr>
        <w:t>BİLDİREN DEVREDEN: [Gerçek ad / unvan, adres ve yetkili]</w:t>
        <w:br/>
        <w:t>BİLDİREN İKTİSAP EDEN: [Gerçek ad / unvan, adres ve yetkili]</w:t>
        <w:br/>
        <w:t>GEMİ / İŞTİRAK: [Gerçek kimlik ve sicil kaydı]</w:t>
        <w:br/>
        <w:t>KONU: TTK m.1081 uyarınca tamamlanmış iştirak payı devrinin devreden ve iktisap eden tarafından birlikte bildirilmesidir.</w:t>
      </w:r>
    </w:p>
    <w:p>
      <w:r>
        <w:rPr>
          <w:color w:val="000000"/>
        </w:rPr>
        <w:t>1. [Gerçek kazanım ve sicil belgeleri] kapsamında [gerçek devreden]’e ait [devredilen gerçek iştirak payı] [gerçek iktisap eden] tarafından [gerçek iktisap tarihi] itibarıyla iktisap edilmiştir. İşlemin dayanak ve kayıt belgeleri eklenmiştir.</w:t>
      </w:r>
    </w:p>
    <w:p>
      <w:r>
        <w:rPr>
          <w:color w:val="000000"/>
        </w:rPr>
        <w:t>2. Devir [payın tamamını / belirtilen gerçek kısmını] kapsamaktadır. Devirden sonraki gerçek pay durumu [kaynak kayıtla uyumlu pay çizelgesi] şeklindedir. Devredenin kalan payı varsa ayrıca gösterilmiştir.</w:t>
      </w:r>
    </w:p>
    <w:p>
      <w:r>
        <w:rPr>
          <w:color w:val="000000"/>
        </w:rPr>
        <w:t>3. Devreden ve iktisap eden olarak bu gerçek devri TTK m.1081 birinci fıkra kapsamında birlikte tarafınıza bildiriyoruz. İktisap tarihi ile bu bildirimin gerçek gönderim ve ulaşma tarihi ayrı kayıtlardır.</w:t>
      </w:r>
    </w:p>
    <w:p>
      <w:r>
        <w:rPr>
          <w:color w:val="000000"/>
        </w:rPr>
        <w:t>4. Bu bildirim mülkiyet devri işlemi veya sicil başvurusu yerine geçmez; önceki borçları sona erdiren ibra değildir. TTK m.1081'in gerçek iç ilişki, önceki iş ve sorumluluk hükümleri kendi kapsamıyla değerlendirilir.</w:t>
      </w:r>
    </w:p>
    <w:p>
      <w:r>
        <w:rPr>
          <w:color w:val="000000"/>
        </w:rPr>
        <w:t>BİLDİRİM VE TALEP: Belirtilen gerçek pay devrini birlikte bildirir; iştirak içi ilgili paydaş ve iletişim kayıtlarının ekli gerçek devir belgeleriyle uyumlu değerlendirilmesini ve bildirimin alındığına ilişkin cevabın [gerçek iletişim yolu] üzerinden iletilmesini isteriz.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 devir ve iktisap belgeleri]; [ilgili gerçek sicil kaydı]; [devir öncesi ve sonrası pay çizelgesi]; [gerekiyorsa gerçek temsil belgeleri]. Yalnız mevcut belgeler eklenir.</w:t>
      </w:r>
    </w:p>
    <w:p>
      <w:r>
        <w:rPr>
          <w:color w:val="000000"/>
        </w:rPr>
        <w:t>Tarih: [Gerçek gönderim tarihi]</w:t>
        <w:br/>
        <w:t>Devreden / Yetkili: [Adı ve soyadı]</w:t>
        <w:br/>
        <w:t>İmza: [Gerçek imza]</w:t>
        <w:br/>
        <w:t>İktisap Eden / Yetkili: 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İktisap</w:t>
      </w:r>
    </w:p>
    <w:p>
      <w:r>
        <w:rPr>
          <w:color w:val="000000"/>
        </w:rPr>
        <w:t>Tamamlanmış gerçek iştirak payı devri ve gerekli sicil belgeleri kontrol edilir. Satış görüşmesi iktisap değildir.</w:t>
      </w:r>
    </w:p>
    <w:p>
      <w:pPr>
        <w:pStyle w:val="Heading2"/>
      </w:pPr>
      <w:r>
        <w:rPr>
          <w:color w:val="000000"/>
        </w:rPr>
        <w:t>Pay</w:t>
      </w:r>
    </w:p>
    <w:p>
      <w:r>
        <w:rPr>
          <w:color w:val="000000"/>
        </w:rPr>
        <w:t>Devir bütün payı veya belirli kısmı içeriyorsa açık gösterilir. Devredenin kalan payı varsa korunur.</w:t>
      </w:r>
    </w:p>
    <w:p>
      <w:pPr>
        <w:pStyle w:val="Heading2"/>
      </w:pPr>
      <w:r>
        <w:rPr>
          <w:color w:val="000000"/>
        </w:rPr>
        <w:t>Birlikte bildirim</w:t>
      </w:r>
    </w:p>
    <w:p>
      <w:r>
        <w:rPr>
          <w:color w:val="000000"/>
        </w:rPr>
        <w:t>Devreden ve iktisap edenin gerçek beyan ve imzaları bulunur. Temsil kullanılıyorsa dayanağı gösterilir.</w:t>
      </w:r>
    </w:p>
    <w:p>
      <w:pPr>
        <w:pStyle w:val="Heading2"/>
      </w:pPr>
      <w:r>
        <w:rPr>
          <w:color w:val="000000"/>
        </w:rPr>
        <w:t>Muhatap</w:t>
      </w:r>
    </w:p>
    <w:p>
      <w:r>
        <w:rPr>
          <w:color w:val="000000"/>
        </w:rPr>
        <w:t>Diğer donatanlar veya gerçek gemi müdürü kanuni seçenektir. Muhatap ve ulaşma belgesi eşleştirilir.</w:t>
      </w:r>
    </w:p>
    <w:p>
      <w:pPr>
        <w:pStyle w:val="Heading2"/>
      </w:pPr>
      <w:r>
        <w:rPr>
          <w:color w:val="000000"/>
        </w:rPr>
        <w:t>Tarihler</w:t>
      </w:r>
    </w:p>
    <w:p>
      <w:r>
        <w:rPr>
          <w:color w:val="000000"/>
        </w:rPr>
        <w:t>İktisap, gönderim, ulaşma ve borcun doğumu ayrı kayıtlardır. Bildirim geçmişe çekilmez.</w:t>
      </w:r>
    </w:p>
    <w:p>
      <w:pPr>
        <w:pStyle w:val="Heading2"/>
      </w:pPr>
      <w:r>
        <w:rPr>
          <w:color w:val="000000"/>
        </w:rPr>
        <w:t>Sorumluluk</w:t>
      </w:r>
    </w:p>
    <w:p>
      <w:r>
        <w:rPr>
          <w:color w:val="000000"/>
        </w:rPr>
        <w:t>Bildirim ibra veya sicil işlemi değildir. Önceki borçlar ve işler TTK 1081 kapsamında ayrı değerlendirilir.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