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1"/>
        </w:rPr>
        <w:t>KÜLTÜR VE TURİZM BAKANLIĞI</w:t>
        <w:br/>
        <w:t>TELİF HAKLARI GENEL MÜDÜRLÜĞÜNE</w:t>
      </w:r>
    </w:p>
    <w:p>
      <w:r>
        <w:rPr>
          <w:b/>
        </w:rPr>
        <w:t xml:space="preserve">BAŞVURAN: </w:t>
      </w:r>
      <w:r>
        <w:t>[Ad-soyad veya tüzel kişi unvanı]</w:t>
      </w:r>
    </w:p>
    <w:p>
      <w:r>
        <w:rPr>
          <w:b/>
        </w:rPr>
        <w:t xml:space="preserve">T.C. KİMLİK NO / VERGİ NO: </w:t>
      </w:r>
      <w:r>
        <w:t>[Gerçek bilgi]</w:t>
      </w:r>
    </w:p>
    <w:p>
      <w:r>
        <w:rPr>
          <w:b/>
        </w:rPr>
        <w:t xml:space="preserve">ADRES: </w:t>
      </w:r>
      <w:r>
        <w:t>[Tebligata elverişli gerçek adres]</w:t>
      </w:r>
    </w:p>
    <w:p>
      <w:r>
        <w:rPr>
          <w:b/>
        </w:rPr>
        <w:t xml:space="preserve">VEKİLİ / TEMSİLCİSİ: </w:t>
      </w:r>
      <w:r>
        <w:t>[Varsa ad-soyad ve yetki belgesi]</w:t>
      </w:r>
    </w:p>
    <w:p>
      <w:r>
        <w:rPr>
          <w:b/>
        </w:rPr>
        <w:t xml:space="preserve">İLETİŞİM: </w:t>
      </w:r>
      <w:r>
        <w:t>[Gerçek telefon ve e-posta]</w:t>
      </w:r>
    </w:p>
    <w:p>
      <w:r>
        <w:rPr>
          <w:b/>
        </w:rPr>
        <w:t xml:space="preserve">KONU: </w:t>
      </w:r>
      <w:r>
        <w:t>[Eser sahibinin adı] tarafından meydana getirilen [eserin tam adı, türü ve ayırt edici nüshası] bakımından 5846 sayılı Kanun m.19 son fıkradaki koşulların değerlendirilmesi; [m.14/3, m.15/3 veya m.16/3'ten ilgili olan somut müdahale] konusunda Bakanlığın kanuni yetkisini kullanıp kullanmayacağına ilişkin inceleme yapılarak gerekçeli cevap verilmesi talebidir.</w:t>
      </w:r>
    </w:p>
    <w:p>
      <w:r>
        <w:rPr>
          <w:b/>
        </w:rPr>
        <w:t>AÇIKLAMALAR</w:t>
      </w:r>
    </w:p>
    <w:p>
      <w:r>
        <w:t>1. Başvuru konusu eser; [ad, tür, yıl/dönem, özgün nüsha, arşiv veya katalog numarası, ölçü ve malzeme] bilgileriyle belirlenmiştir. İncelemeye elverişli görüntü veya kopya Ek-1'de; özgün nüshanın bulunduğu [müze, arşiv, koleksiyon veya gerçek saklama yeri] Ek-2'de gösterilmiştir.</w:t>
      </w:r>
    </w:p>
    <w:p>
      <w:r>
        <w:t>2. Eser sahibi [ad-soyad], [gerçek ölüm tarihi] tarihinde vefat etmiştir. Ölüm kaydı ve eser sahipliğini gösteren [imzalı nüsha, katalog, arşiv kaydı veya ilk yayın] Ek-3 ve Ek-4'tedir. Birlikte eser sahipliği bulunuyorsa her kişi ve katkı ayrı açıklanmıştır.</w:t>
      </w:r>
    </w:p>
    <w:p>
      <w:r>
        <w:t>3. FSEK m.18 ile m.19'un önceki fıkralarındaki yetkili kişiler bakımından [vasiyeti tenfiz memuru; sağ kalan eş, çocuk, atanmış mirasçı, ana-baba ve kardeş; işveren veya kurum bağlantısı] araştırılmıştır. Somut olayda son fıkraya geçişi sağlayan durum [yetkili kişinin bulunmaması / bulunmasına rağmen yetkisini kullanmaması / m.19/2'deki yetmiş yıllık sürenin sona ermesi] seçeneğidir.</w:t>
      </w:r>
    </w:p>
    <w:p>
      <w:r>
        <w:t>4. Yetkili kişilerin bulunmadığı iddiası [resmî kayıt ve arşiv cevapları] ile; yetkinin kullanılmadığı iddiası [gerçek tarihli noter ihtarı, KEP, kurum yazısı, imzalı tutanak veya cevap] ile gösterilmektedir. Araştırma ve bildirim kronolojisi Ek-5'tedir.</w:t>
      </w:r>
    </w:p>
    <w:p>
      <w:r>
        <w:t>5. Eserin ülke kültürü bakımından önemi [müze/kütüphane/arşiv kaydı], [akademik yayın], [sergi veya katalog] ve [kültürel etkiyi gösteren belge] ile somutlaştırılmıştır. Kaynak künyeleri ve ilgili sayfalar Ek-6'da listelenmiştir.</w:t>
      </w:r>
    </w:p>
    <w:p>
      <w:r>
        <w:t>6. Mevcut müdahale [yayın, sergi, restorasyon, dijital içerik veya yanlış eser sahibi atfının gerçek adı ve tarihi] üzerinde gerçekleşmiştir. Özgün eserle karşılaştırma Ek-7'dedir. Müdahale; [şeref ve itibarı zedeleyen yayımlama biçimi / eser sahibini tartışmalı hâle getiren atıf / eserin mahiyet ve hususiyetlerini bozan değişiklik] niteliğindedir.</w:t>
      </w:r>
    </w:p>
    <w:p>
      <w:r>
        <w:t>7. Bu başvuru, tarafıma mali hak verilmesi veya eseri çoğaltma, yayma, işleme, temsil ya da umuma iletme izni verilmesi talebi değildir. Telif geliri, sözleşme alacağı veya tazminat tahsili de istenmemektedir. İstem, yalnız FSEK m.19 son fıkrada Bakanlığa tanınan ve m.14/3, m.15/3, m.16/3 ile sınırlı manevi hak yetkisinin somut eser ve müdahale bakımından değerlendirilmesidir.</w:t>
      </w:r>
    </w:p>
    <w:p>
      <w:r>
        <w:rPr>
          <w:b/>
        </w:rPr>
        <w:t xml:space="preserve">HUKUKİ NEDENLER: </w:t>
      </w:r>
      <w:r>
        <w:t>5846 sayılı Kanun m.14/3, m.15/3, m.16/3, m.18 ve m.19 son fıkra; 3071 sayılı Kanun m.4 ve m.7 ile ilgili mevzuat.</w:t>
      </w:r>
    </w:p>
    <w:p>
      <w:r>
        <w:rPr>
          <w:b/>
        </w:rPr>
        <w:t xml:space="preserve">SONUÇ VE İSTEM: </w:t>
      </w:r>
      <w:r>
        <w:t>Yukarıdaki nedenlerle; (1) belirtilen eser bakımından yetkili kişi/süre ve ülke kültürü bakımından önem koşullarının incelenmesini, (2) somut müdahalenin m.14/3, m.15/3 veya m.16/3'ten ilgili hüküm kapsamında değerlendirilmesini, (3) Bakanlığın anılan manevi hakkı kendi adına kullanıp kullanmayacağına ilişkin gerekçeli kararın veya işlemin safahatının 3071 sayılı Kanun m.7 uyarınca bildirilmesini, (4) eksik belge varsa bunun hangi koşula ilişkin olduğunun açıklanmasını saygıyla arz ederim. [Gerçek başvuru tarihi]</w:t>
      </w:r>
    </w:p>
    <w:p>
      <w:pPr>
        <w:jc w:val="right"/>
      </w:pPr>
      <w:r>
        <w:t>Başvuran / Yetkili temsilci</w:t>
        <w:br/>
        <w:t>[Ad-soyad ve gerçek imza]</w:t>
      </w:r>
    </w:p>
    <w:p>
      <w:r>
        <w:t>EKLER: [Her eki gerçek adı, tarihi, sayfa/dosya aralığı ve ek numarasıyla listeleyin.]</w:t>
      </w:r>
    </w:p>
    <w:p>
      <w:r>
        <w:br w:type="page"/>
      </w:r>
    </w:p>
    <w:p>
      <w:pPr>
        <w:pStyle w:val="Title"/>
        <w:jc w:val="center"/>
      </w:pPr>
      <w:r>
        <w:t>KANUNİ KOŞUL VE DELİL ÇİZELGESİ</w:t>
      </w:r>
    </w:p>
    <w:p>
      <w:r>
        <w:t>Bu çizelge başvuranın belge eşleştirme ekidir; resmî tespit veya Bakanlık kararı değildir. Yalnız gerçek kayıtları, tarihleri ve her belgenin gösterdiği somut olguyu yazın.</w:t>
      </w:r>
    </w:p>
    <w:tbl>
      <w:tblPr>
        <w:tblStyle w:val="TableGrid"/>
        <w:tblW w:type="auto" w:w="0"/>
        <w:tblLayout w:type="autofit"/>
        <w:tblLook w:firstColumn="1" w:firstRow="1" w:lastColumn="0" w:lastRow="0" w:noHBand="0" w:noVBand="1" w:val="04A0"/>
      </w:tblPr>
      <w:tblGrid>
        <w:gridCol w:w="5227"/>
        <w:gridCol w:w="5227"/>
      </w:tblGrid>
      <w:tr>
        <w:tc>
          <w:tcPr>
            <w:tcW w:type="dxa" w:w="5227"/>
            <w:vAlign w:val="center"/>
            <w:shd w:fill="D9EAF2"/>
          </w:tcPr>
          <w:p>
            <w:pPr>
              <w:spacing w:after="30"/>
            </w:pPr>
            <w:r>
              <w:rPr>
                <w:rFonts w:ascii="Times New Roman" w:hAnsi="Times New Roman"/>
                <w:b/>
                <w:sz w:val="16"/>
              </w:rPr>
              <w:t>Kontrol başlığı</w:t>
            </w:r>
          </w:p>
        </w:tc>
        <w:tc>
          <w:tcPr>
            <w:tcW w:type="dxa" w:w="5227"/>
            <w:vAlign w:val="center"/>
            <w:shd w:fill="D9EAF2"/>
          </w:tcPr>
          <w:p>
            <w:pPr>
              <w:spacing w:after="30"/>
            </w:pPr>
            <w:r>
              <w:rPr>
                <w:rFonts w:ascii="Times New Roman" w:hAnsi="Times New Roman"/>
                <w:b/>
                <w:sz w:val="16"/>
              </w:rPr>
              <w:t>Gerçek belge ve gösterdiği olgu</w:t>
            </w:r>
          </w:p>
        </w:tc>
      </w:tr>
      <w:tr>
        <w:tc>
          <w:tcPr>
            <w:tcW w:type="dxa" w:w="5227"/>
            <w:vAlign w:val="center"/>
          </w:tcPr>
          <w:p>
            <w:pPr>
              <w:spacing w:after="30"/>
            </w:pPr>
            <w:r>
              <w:rPr>
                <w:rFonts w:ascii="Times New Roman" w:hAnsi="Times New Roman"/>
                <w:sz w:val="16"/>
              </w:rPr>
              <w:t>Eser ve nüsha</w:t>
            </w:r>
          </w:p>
        </w:tc>
        <w:tc>
          <w:tcPr>
            <w:tcW w:type="dxa" w:w="5227"/>
            <w:vAlign w:val="center"/>
          </w:tcPr>
          <w:p>
            <w:pPr>
              <w:spacing w:after="30"/>
            </w:pPr>
            <w:r>
              <w:rPr>
                <w:rFonts w:ascii="Times New Roman" w:hAnsi="Times New Roman"/>
                <w:sz w:val="16"/>
              </w:rPr>
              <w:t>[Tam ad, tür, tarih, katalog/arşiv kodu, ölçü, malzeme ve saklama yeri]</w:t>
            </w:r>
          </w:p>
        </w:tc>
      </w:tr>
      <w:tr>
        <w:tc>
          <w:tcPr>
            <w:tcW w:type="dxa" w:w="5227"/>
            <w:vAlign w:val="center"/>
          </w:tcPr>
          <w:p>
            <w:pPr>
              <w:spacing w:after="30"/>
            </w:pPr>
            <w:r>
              <w:rPr>
                <w:rFonts w:ascii="Times New Roman" w:hAnsi="Times New Roman"/>
                <w:sz w:val="16"/>
              </w:rPr>
              <w:t>Eser sahibi</w:t>
            </w:r>
          </w:p>
        </w:tc>
        <w:tc>
          <w:tcPr>
            <w:tcW w:type="dxa" w:w="5227"/>
            <w:vAlign w:val="center"/>
          </w:tcPr>
          <w:p>
            <w:pPr>
              <w:spacing w:after="30"/>
            </w:pPr>
            <w:r>
              <w:rPr>
                <w:rFonts w:ascii="Times New Roman" w:hAnsi="Times New Roman"/>
                <w:sz w:val="16"/>
              </w:rPr>
              <w:t>[Ad-soyad, gerçek ölüm tarihi, eser sahipliğini gösteren kayıt ve ek numarası]</w:t>
            </w:r>
          </w:p>
        </w:tc>
      </w:tr>
      <w:tr>
        <w:tc>
          <w:tcPr>
            <w:tcW w:type="dxa" w:w="5227"/>
            <w:vAlign w:val="center"/>
          </w:tcPr>
          <w:p>
            <w:pPr>
              <w:spacing w:after="30"/>
            </w:pPr>
            <w:r>
              <w:rPr>
                <w:rFonts w:ascii="Times New Roman" w:hAnsi="Times New Roman"/>
                <w:sz w:val="16"/>
              </w:rPr>
              <w:t>m.18 bağlantısı</w:t>
            </w:r>
          </w:p>
        </w:tc>
        <w:tc>
          <w:tcPr>
            <w:tcW w:type="dxa" w:w="5227"/>
            <w:vAlign w:val="center"/>
          </w:tcPr>
          <w:p>
            <w:pPr>
              <w:spacing w:after="30"/>
            </w:pPr>
            <w:r>
              <w:rPr>
                <w:rFonts w:ascii="Times New Roman" w:hAnsi="Times New Roman"/>
                <w:sz w:val="16"/>
              </w:rPr>
              <w:t>[İş ilişkisi/kurum varsa sözleşme ve görev; yoksa yapılan araştırma]</w:t>
            </w:r>
          </w:p>
        </w:tc>
      </w:tr>
      <w:tr>
        <w:tc>
          <w:tcPr>
            <w:tcW w:type="dxa" w:w="5227"/>
            <w:vAlign w:val="center"/>
          </w:tcPr>
          <w:p>
            <w:pPr>
              <w:spacing w:after="30"/>
            </w:pPr>
            <w:r>
              <w:rPr>
                <w:rFonts w:ascii="Times New Roman" w:hAnsi="Times New Roman"/>
                <w:sz w:val="16"/>
              </w:rPr>
              <w:t>m.19 kişi sırası</w:t>
            </w:r>
          </w:p>
        </w:tc>
        <w:tc>
          <w:tcPr>
            <w:tcW w:type="dxa" w:w="5227"/>
            <w:vAlign w:val="center"/>
          </w:tcPr>
          <w:p>
            <w:pPr>
              <w:spacing w:after="30"/>
            </w:pPr>
            <w:r>
              <w:rPr>
                <w:rFonts w:ascii="Times New Roman" w:hAnsi="Times New Roman"/>
                <w:sz w:val="16"/>
              </w:rPr>
              <w:t>[Vasiyeti tenfiz memuru; eş/çocuk/atanmış mirasçı; ana-baba; kardeş]</w:t>
            </w:r>
          </w:p>
        </w:tc>
      </w:tr>
      <w:tr>
        <w:tc>
          <w:tcPr>
            <w:tcW w:type="dxa" w:w="5227"/>
            <w:vAlign w:val="center"/>
          </w:tcPr>
          <w:p>
            <w:pPr>
              <w:spacing w:after="30"/>
            </w:pPr>
            <w:r>
              <w:rPr>
                <w:rFonts w:ascii="Times New Roman" w:hAnsi="Times New Roman"/>
                <w:sz w:val="16"/>
              </w:rPr>
              <w:t>Son fıkra eşiği</w:t>
            </w:r>
          </w:p>
        </w:tc>
        <w:tc>
          <w:tcPr>
            <w:tcW w:type="dxa" w:w="5227"/>
            <w:vAlign w:val="center"/>
          </w:tcPr>
          <w:p>
            <w:pPr>
              <w:spacing w:after="30"/>
            </w:pPr>
            <w:r>
              <w:rPr>
                <w:rFonts w:ascii="Times New Roman" w:hAnsi="Times New Roman"/>
                <w:sz w:val="16"/>
              </w:rPr>
              <w:t>[Yetkili yok / kullanmıyor / 70 yıl bitti: seçilen durum ve dayanak belge]</w:t>
            </w:r>
          </w:p>
        </w:tc>
      </w:tr>
      <w:tr>
        <w:tc>
          <w:tcPr>
            <w:tcW w:type="dxa" w:w="5227"/>
            <w:vAlign w:val="center"/>
          </w:tcPr>
          <w:p>
            <w:pPr>
              <w:spacing w:after="30"/>
            </w:pPr>
            <w:r>
              <w:rPr>
                <w:rFonts w:ascii="Times New Roman" w:hAnsi="Times New Roman"/>
                <w:sz w:val="16"/>
              </w:rPr>
              <w:t>Kültürel önem</w:t>
            </w:r>
          </w:p>
        </w:tc>
        <w:tc>
          <w:tcPr>
            <w:tcW w:type="dxa" w:w="5227"/>
            <w:vAlign w:val="center"/>
          </w:tcPr>
          <w:p>
            <w:pPr>
              <w:spacing w:after="30"/>
            </w:pPr>
            <w:r>
              <w:rPr>
                <w:rFonts w:ascii="Times New Roman" w:hAnsi="Times New Roman"/>
                <w:sz w:val="16"/>
              </w:rPr>
              <w:t>[Müze-kütüphane kaydı, katalog, akademik çalışma, uzman görüşü ve ilgili sayfa]</w:t>
            </w:r>
          </w:p>
        </w:tc>
      </w:tr>
      <w:tr>
        <w:tc>
          <w:tcPr>
            <w:tcW w:type="dxa" w:w="5227"/>
            <w:vAlign w:val="center"/>
          </w:tcPr>
          <w:p>
            <w:pPr>
              <w:spacing w:after="30"/>
            </w:pPr>
            <w:r>
              <w:rPr>
                <w:rFonts w:ascii="Times New Roman" w:hAnsi="Times New Roman"/>
                <w:sz w:val="16"/>
              </w:rPr>
              <w:t>Somut manevi hak</w:t>
            </w:r>
          </w:p>
        </w:tc>
        <w:tc>
          <w:tcPr>
            <w:tcW w:type="dxa" w:w="5227"/>
            <w:vAlign w:val="center"/>
          </w:tcPr>
          <w:p>
            <w:pPr>
              <w:spacing w:after="30"/>
            </w:pPr>
            <w:r>
              <w:rPr>
                <w:rFonts w:ascii="Times New Roman" w:hAnsi="Times New Roman"/>
                <w:sz w:val="16"/>
              </w:rPr>
              <w:t>[m.14/3, m.15/3 veya m.16/3; müdahalenin tam tanımı]</w:t>
            </w:r>
          </w:p>
        </w:tc>
      </w:tr>
      <w:tr>
        <w:tc>
          <w:tcPr>
            <w:tcW w:type="dxa" w:w="5227"/>
            <w:vAlign w:val="center"/>
          </w:tcPr>
          <w:p>
            <w:pPr>
              <w:spacing w:after="30"/>
            </w:pPr>
            <w:r>
              <w:rPr>
                <w:rFonts w:ascii="Times New Roman" w:hAnsi="Times New Roman"/>
                <w:sz w:val="16"/>
              </w:rPr>
              <w:t>Müdahale kronolojisi</w:t>
            </w:r>
          </w:p>
        </w:tc>
        <w:tc>
          <w:tcPr>
            <w:tcW w:type="dxa" w:w="5227"/>
            <w:vAlign w:val="center"/>
          </w:tcPr>
          <w:p>
            <w:pPr>
              <w:spacing w:after="30"/>
            </w:pPr>
            <w:r>
              <w:rPr>
                <w:rFonts w:ascii="Times New Roman" w:hAnsi="Times New Roman"/>
                <w:sz w:val="16"/>
              </w:rPr>
              <w:t>[Gerçek tarih, yayın/sergi/platform, bildirimler, cevaplar ve ek numarası]</w:t>
            </w:r>
          </w:p>
        </w:tc>
      </w:tr>
      <w:tr>
        <w:tc>
          <w:tcPr>
            <w:tcW w:type="dxa" w:w="5227"/>
            <w:vAlign w:val="center"/>
          </w:tcPr>
          <w:p>
            <w:pPr>
              <w:spacing w:after="30"/>
            </w:pPr>
            <w:r>
              <w:rPr>
                <w:rFonts w:ascii="Times New Roman" w:hAnsi="Times New Roman"/>
                <w:sz w:val="16"/>
              </w:rPr>
              <w:t>Karşılaştırma</w:t>
            </w:r>
          </w:p>
        </w:tc>
        <w:tc>
          <w:tcPr>
            <w:tcW w:type="dxa" w:w="5227"/>
            <w:vAlign w:val="center"/>
          </w:tcPr>
          <w:p>
            <w:pPr>
              <w:spacing w:after="30"/>
            </w:pPr>
            <w:r>
              <w:rPr>
                <w:rFonts w:ascii="Times New Roman" w:hAnsi="Times New Roman"/>
                <w:sz w:val="16"/>
              </w:rPr>
              <w:t>[Özgün nüsha ile yayımlanan/değiştirilen nüsha arasındaki belgeli fark]</w:t>
            </w:r>
          </w:p>
        </w:tc>
      </w:tr>
      <w:tr>
        <w:tc>
          <w:tcPr>
            <w:tcW w:type="dxa" w:w="5227"/>
            <w:vAlign w:val="center"/>
          </w:tcPr>
          <w:p>
            <w:pPr>
              <w:spacing w:after="30"/>
            </w:pPr>
            <w:r>
              <w:rPr>
                <w:rFonts w:ascii="Times New Roman" w:hAnsi="Times New Roman"/>
                <w:sz w:val="16"/>
              </w:rPr>
              <w:t>Mali hak ayrımı</w:t>
            </w:r>
          </w:p>
        </w:tc>
        <w:tc>
          <w:tcPr>
            <w:tcW w:type="dxa" w:w="5227"/>
            <w:vAlign w:val="center"/>
          </w:tcPr>
          <w:p>
            <w:pPr>
              <w:spacing w:after="30"/>
            </w:pPr>
            <w:r>
              <w:rPr>
                <w:rFonts w:ascii="Times New Roman" w:hAnsi="Times New Roman"/>
                <w:sz w:val="16"/>
              </w:rPr>
              <w:t>[Başvurunun lisans, telif tahsili veya tazminat istemediğini gösteren sınır]</w:t>
            </w:r>
          </w:p>
        </w:tc>
      </w:tr>
      <w:tr>
        <w:tc>
          <w:tcPr>
            <w:tcW w:type="dxa" w:w="5227"/>
            <w:vAlign w:val="center"/>
          </w:tcPr>
          <w:p>
            <w:pPr>
              <w:spacing w:after="30"/>
            </w:pPr>
            <w:r>
              <w:rPr>
                <w:rFonts w:ascii="Times New Roman" w:hAnsi="Times New Roman"/>
                <w:sz w:val="16"/>
              </w:rPr>
              <w:t>Talep</w:t>
            </w:r>
          </w:p>
        </w:tc>
        <w:tc>
          <w:tcPr>
            <w:tcW w:type="dxa" w:w="5227"/>
            <w:vAlign w:val="center"/>
          </w:tcPr>
          <w:p>
            <w:pPr>
              <w:spacing w:after="30"/>
            </w:pPr>
            <w:r>
              <w:rPr>
                <w:rFonts w:ascii="Times New Roman" w:hAnsi="Times New Roman"/>
                <w:sz w:val="16"/>
              </w:rPr>
              <w:t>[Bakanlığın sınırlı manevi hak yetkisini kullanıp kullanmayacağının değerlendirilmesi]</w:t>
            </w:r>
          </w:p>
        </w:tc>
      </w:tr>
    </w:tbl>
    <w:p>
      <w:r>
        <w:t>Çizelge tarihi: [Gerçek tarih]</w:t>
        <w:br/>
        <w:t>Hazırlayan başvuran, yetkili temsilci veya vekil: [Ad-soyad ve imza]</w:t>
      </w:r>
    </w:p>
    <w:sectPr w:rsidR="00FC693F" w:rsidRPr="0006063C" w:rsidSect="00034616">
      <w:pgSz w:w="12240" w:h="15840"/>
      <w:pgMar w:top="749" w:right="893" w:bottom="749"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FSEK 19 son fıkra Bakanlığın manevi hak yetkisini değerlendirme dilekçesi</dc:title>
  <dc:subject>Dilekçe ve kanuni koşul-delil çizelgesi</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