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Haksız sahtelik iddiası: tazminat talebi</w:t>
      </w:r>
    </w:p>
    <w:p>
      <w:pPr>
        <w:widowControl/>
        <w:jc w:val="center"/>
      </w:pPr>
      <w:r>
        <w:rPr>
          <w:b/>
        </w:rPr>
        <w:t>[YER] [NUMARA] [MAHKEME TÜRÜ] MAHKEMESİNE</w:t>
      </w:r>
    </w:p>
    <w:p>
      <w:pPr>
        <w:widowControl/>
      </w:pPr>
      <w:r>
        <w:t>ESAS NO: [Yıl/Esas]</w:t>
        <w:br/>
        <w:t>TALEP EDEN: [Dosyadaki taraf adı/unvanı]</w:t>
        <w:br/>
        <w:t>VEKİLİ: [Varsa adı ve adresi]</w:t>
        <w:br/>
        <w:t>KARŞI TARAF: [Dosyadaki taraf adı/unvanı]</w:t>
      </w:r>
    </w:p>
    <w:p>
      <w:pPr>
        <w:widowControl/>
      </w:pPr>
      <w:r>
        <w:t>KONU: HMK m.213/1 uyarınca haksız ve kötüniyetli sahtelik iddiası nedeniyle uğranılan, ekli cetvelle açıklanan [tutar] TL zararın tazmini ve aynı maddede düzenlenen celse harcının değerlendirilmesi talebidir.</w:t>
      </w:r>
    </w:p>
    <w:p>
      <w:pPr>
        <w:widowControl/>
      </w:pPr>
      <w:r>
        <w:rPr>
          <w:b/>
        </w:rPr>
        <w:t>AÇIKLAMALAR</w:t>
      </w:r>
    </w:p>
    <w:p>
      <w:pPr>
        <w:widowControl/>
      </w:pPr>
      <w:r>
        <w:t>1. Karşı taraf, [tarih ve evrak/tutanak numarası] kaydında [belgenin adı, tarihi ve dosya evrak numarası] üzerindeki [imza/yazı] hakkında sahtelik iddiasında bulunmuştur. Sahtelik incelemesine ilişkin [tarih ve ara karar] ile inceleme sonucu [rapor, tutanak veya mahkeme değerlendirmesinin tarihi ve dosya konumu]dur. Haksızlık sonucunun dosyadaki dayanağı [gerçek kaydın açıklaması]dır.</w:t>
      </w:r>
    </w:p>
    <w:p>
      <w:pPr>
        <w:widowControl/>
      </w:pPr>
      <w:r>
        <w:t>2. Kötüniyet iddiamın somut dayanakları [tarihli beyan/belge ve açıklaması]dır. Her bir delilin ispatını istediğim vakıa, ekli delil eşleştirme listesinde gösterilmiştir. Yalnızca incelemenin karşı taraf aleyhine sonuçlanmasına dayanmıyorum.</w:t>
      </w:r>
    </w:p>
    <w:p>
      <w:pPr>
        <w:widowControl/>
      </w:pPr>
      <w:r>
        <w:t>3. [Tarih] duruşmasında [tutanağın ilgili bölümü] nedeniyle yargılama ertelenmiştir. Diğer ertelenen duruşmalar ve her birinin sahtelik incelemesiyle bağlantısı ekli kronolojide açıklanmıştır. Sahtelik iddiası dışındaki erteleme nedenleri bu listeye dahil edilmemiştir.</w:t>
      </w:r>
    </w:p>
    <w:p>
      <w:pPr>
        <w:widowControl/>
      </w:pPr>
      <w:r>
        <w:t>4. Talep ettiğim zarar [kalem, tutar, ödeme tarihi ve belge numarası]dır. Bu kayıp ile haksız sahtelik iddiası arasındaki bağlantı [somut açıklama]dır. Ekli cetvelin toplamı [tutar] TL’dir. Aynı kalem için daha önce yapılan ödeme, iade veya başka gider talebi [gerçek durum] olarak açıklanmış; mükerrer tutar toplamdan çıkarılmıştır.</w:t>
      </w:r>
    </w:p>
    <w:p>
      <w:pPr>
        <w:widowControl/>
      </w:pPr>
      <w:r>
        <w:t>HUKUKİ NEDENLER: HMK m.26, 190, 194, 213 ve ilgili hükümler.</w:t>
      </w:r>
    </w:p>
    <w:p>
      <w:pPr>
        <w:widowControl/>
      </w:pPr>
      <w:r>
        <w:t>DELİLLER: [Sahtelik iddiasını içeren kayıt], [inceleme sonucu], [kötüniyete ilişkin somut deliller], [erteleme tutanakları], [ödeme ve zarar belgeleri], [zarar cetveli ve eşleştirme listesi].</w:t>
      </w:r>
    </w:p>
    <w:p>
      <w:pPr>
        <w:widowControl/>
      </w:pPr>
      <w:r>
        <w:t>SONUÇ VE İSTEM: Yukarıdaki nedenlerle, karşı tarafın haksız ve kötüniyetli sahtelik iddiası nedeniyle uğradığım, belge ve cetvelle açıkladığım [tutar] TL zararın HMK m.213/1 uyarınca karşı taraftan tahsiline; bu iddia nedeniyle ertelenen ve yukarıda belirtilen duruşmalar yönünden aynı maddede düzenlenen celse harcının değerlendirilmesine karar verilmesini saygıyla arz ve talep ederim.</w:t>
      </w:r>
    </w:p>
    <w:p>
      <w:pPr>
        <w:widowControl/>
      </w:pPr>
      <w:r>
        <w:t>[Tarih]</w:t>
        <w:br/>
        <w:t>[Talep eden veya vekili]</w:t>
        <w:br/>
        <w:t>[Ad soyad ve imza]</w:t>
      </w:r>
    </w:p>
    <w:p>
      <w:pPr>
        <w:widowControl/>
      </w:pPr>
      <w:r>
        <w:t>EKLER: 1. Zarar cetveli 2. Duruşma kronolojisi 3. Vakıa–delil eşleştirmesi 4. [Gerçek eklerin numaralı listesi]</w:t>
      </w:r>
    </w:p>
    <w:p>
      <w:r>
        <w:br w:type="page"/>
      </w:r>
    </w:p>
    <w:p>
      <w:pPr>
        <w:pStyle w:val="Title"/>
      </w:pPr>
      <w:r>
        <w:t>Zarar ve dosya kayıtlarını eşleştirme</w:t>
      </w:r>
    </w:p>
    <w:p>
      <w:r>
        <w:t>Hazırlık açıklamalarını mahkemeye sunulacak nüshadan ayırın. Aşağıdaki cetvelleri gerçek kayıtlarla doldurun; sunacağınız dolu cetvelleri ilgili ekler olarak numaralandırın. Boş satırları kaldırın.</w:t>
      </w:r>
    </w:p>
    <w:p>
      <w:pPr>
        <w:pStyle w:val="Heading2"/>
      </w:pPr>
      <w:r>
        <w:t>1. Zarar cetveli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4"/>
        <w:gridCol w:w="2464"/>
        <w:gridCol w:w="2464"/>
        <w:gridCol w:w="2464"/>
      </w:tblGrid>
      <w:tr>
        <w:tc>
          <w:tcPr>
            <w:tcW w:type="dxa" w:w="2464"/>
          </w:tcPr>
          <w:p>
            <w:pPr>
              <w:spacing w:after="60"/>
            </w:pPr>
            <w:r>
              <w:rPr>
                <w:sz w:val="18"/>
              </w:rPr>
              <w:t>Kalem ve tarih</w:t>
            </w:r>
          </w:p>
        </w:tc>
        <w:tc>
          <w:tcPr>
            <w:tcW w:type="dxa" w:w="2464"/>
          </w:tcPr>
          <w:p>
            <w:pPr>
              <w:spacing w:after="60"/>
            </w:pPr>
            <w:r>
              <w:rPr>
                <w:sz w:val="18"/>
              </w:rPr>
              <w:t>Tutar / para birimi</w:t>
            </w:r>
          </w:p>
        </w:tc>
        <w:tc>
          <w:tcPr>
            <w:tcW w:type="dxa" w:w="2464"/>
          </w:tcPr>
          <w:p>
            <w:pPr>
              <w:spacing w:after="60"/>
            </w:pPr>
            <w:r>
              <w:rPr>
                <w:sz w:val="18"/>
              </w:rPr>
              <w:t>Belge no</w:t>
            </w:r>
          </w:p>
        </w:tc>
        <w:tc>
          <w:tcPr>
            <w:tcW w:type="dxa" w:w="2464"/>
          </w:tcPr>
          <w:p>
            <w:pPr>
              <w:spacing w:after="60"/>
            </w:pPr>
            <w:r>
              <w:rPr>
                <w:sz w:val="18"/>
              </w:rPr>
              <w:t>İddia ile bağlantı</w:t>
            </w:r>
          </w:p>
        </w:tc>
      </w:tr>
      <w:tr>
        <w:tc>
          <w:tcPr>
            <w:tcW w:type="dxa" w:w="2464"/>
          </w:tcPr>
          <w:p>
            <w:pPr>
              <w:spacing w:after="60"/>
            </w:pPr>
            <w:r>
              <w:rPr>
                <w:sz w:val="18"/>
              </w:rPr>
              <w:t>[Gerçek kayıp]</w:t>
            </w:r>
          </w:p>
        </w:tc>
        <w:tc>
          <w:tcPr>
            <w:tcW w:type="dxa" w:w="2464"/>
          </w:tcPr>
          <w:p>
            <w:pPr>
              <w:spacing w:after="60"/>
            </w:pPr>
            <w:r>
              <w:rPr>
                <w:sz w:val="18"/>
              </w:rPr>
              <w:t>[Tutar]</w:t>
            </w:r>
          </w:p>
        </w:tc>
        <w:tc>
          <w:tcPr>
            <w:tcW w:type="dxa" w:w="2464"/>
          </w:tcPr>
          <w:p>
            <w:pPr>
              <w:spacing w:after="60"/>
            </w:pPr>
            <w:r>
              <w:rPr>
                <w:sz w:val="18"/>
              </w:rPr>
              <w:t>[Ek/evrak]</w:t>
            </w:r>
          </w:p>
        </w:tc>
        <w:tc>
          <w:tcPr>
            <w:tcW w:type="dxa" w:w="2464"/>
          </w:tcPr>
          <w:p>
            <w:pPr>
              <w:spacing w:after="60"/>
            </w:pPr>
            <w:r>
              <w:rPr>
                <w:sz w:val="18"/>
              </w:rPr>
              <w:t>[Somut açıklama]</w:t>
            </w:r>
          </w:p>
        </w:tc>
      </w:tr>
      <w:tr>
        <w:tc>
          <w:tcPr>
            <w:tcW w:type="dxa" w:w="2464"/>
          </w:tcPr>
          <w:p>
            <w:pPr>
              <w:spacing w:after="60"/>
            </w:pPr>
            <w:r>
              <w:rPr>
                <w:sz w:val="18"/>
              </w:rPr>
              <w:t>[İade/karşılanan bedel]</w:t>
            </w:r>
          </w:p>
        </w:tc>
        <w:tc>
          <w:tcPr>
            <w:tcW w:type="dxa" w:w="2464"/>
          </w:tcPr>
          <w:p>
            <w:pPr>
              <w:spacing w:after="60"/>
            </w:pPr>
            <w:r>
              <w:rPr>
                <w:sz w:val="18"/>
              </w:rPr>
              <w:t>[- tutar]</w:t>
            </w:r>
          </w:p>
        </w:tc>
        <w:tc>
          <w:tcPr>
            <w:tcW w:type="dxa" w:w="2464"/>
          </w:tcPr>
          <w:p>
            <w:pPr>
              <w:spacing w:after="60"/>
            </w:pPr>
            <w:r>
              <w:rPr>
                <w:sz w:val="18"/>
              </w:rPr>
              <w:t>[Ek/evrak]</w:t>
            </w:r>
          </w:p>
        </w:tc>
        <w:tc>
          <w:tcPr>
            <w:tcW w:type="dxa" w:w="2464"/>
          </w:tcPr>
          <w:p>
            <w:pPr>
              <w:spacing w:after="60"/>
            </w:pPr>
            <w:r>
              <w:rPr>
                <w:sz w:val="18"/>
              </w:rPr>
              <w:t>[Toplamdan indirim]</w:t>
            </w:r>
          </w:p>
        </w:tc>
      </w:tr>
      <w:tr>
        <w:tc>
          <w:tcPr>
            <w:tcW w:type="dxa" w:w="2464"/>
          </w:tcPr>
          <w:p>
            <w:pPr>
              <w:spacing w:after="60"/>
            </w:pPr>
            <w:r>
              <w:rPr>
                <w:sz w:val="18"/>
              </w:rPr>
              <w:t>NET TOPLAM</w:t>
            </w:r>
          </w:p>
        </w:tc>
        <w:tc>
          <w:tcPr>
            <w:tcW w:type="dxa" w:w="2464"/>
          </w:tcPr>
          <w:p>
            <w:pPr>
              <w:spacing w:after="60"/>
            </w:pPr>
            <w:r>
              <w:rPr>
                <w:sz w:val="18"/>
              </w:rPr>
              <w:t>[Talep tutarı]</w:t>
            </w:r>
          </w:p>
        </w:tc>
        <w:tc>
          <w:tcPr>
            <w:tcW w:type="dxa" w:w="2464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2464"/>
          </w:tcPr>
          <w:p>
            <w:pPr>
              <w:spacing w:after="60"/>
            </w:pPr>
            <w:r>
              <w:rPr>
                <w:sz w:val="18"/>
              </w:rPr>
            </w:r>
          </w:p>
        </w:tc>
      </w:tr>
    </w:tbl>
    <w:p>
      <w:pPr>
        <w:pStyle w:val="Heading2"/>
      </w:pPr>
      <w:r>
        <w:t>2. Ertelenen duruşma kronolojisi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c>
          <w:tcPr>
            <w:tcW w:type="dxa" w:w="3286"/>
          </w:tcPr>
          <w:p>
            <w:pPr>
              <w:spacing w:after="60"/>
            </w:pPr>
            <w:r>
              <w:rPr>
                <w:sz w:val="18"/>
              </w:rPr>
              <w:t>Duruşma tarihi</w:t>
            </w:r>
          </w:p>
        </w:tc>
        <w:tc>
          <w:tcPr>
            <w:tcW w:type="dxa" w:w="3286"/>
          </w:tcPr>
          <w:p>
            <w:pPr>
              <w:spacing w:after="60"/>
            </w:pPr>
            <w:r>
              <w:rPr>
                <w:sz w:val="18"/>
              </w:rPr>
              <w:t>Tutanak/evrak</w:t>
            </w:r>
          </w:p>
        </w:tc>
        <w:tc>
          <w:tcPr>
            <w:tcW w:type="dxa" w:w="3286"/>
          </w:tcPr>
          <w:p>
            <w:pPr>
              <w:spacing w:after="60"/>
            </w:pPr>
            <w:r>
              <w:rPr>
                <w:sz w:val="18"/>
              </w:rPr>
              <w:t>Ertelemenin gerçek nedeni</w:t>
            </w:r>
          </w:p>
        </w:tc>
      </w:tr>
      <w:tr>
        <w:tc>
          <w:tcPr>
            <w:tcW w:type="dxa" w:w="3286"/>
          </w:tcPr>
          <w:p>
            <w:pPr>
              <w:spacing w:after="60"/>
            </w:pPr>
            <w:r>
              <w:rPr>
                <w:sz w:val="18"/>
              </w:rPr>
              <w:t>[Tarih]</w:t>
            </w:r>
          </w:p>
        </w:tc>
        <w:tc>
          <w:tcPr>
            <w:tcW w:type="dxa" w:w="3286"/>
          </w:tcPr>
          <w:p>
            <w:pPr>
              <w:spacing w:after="60"/>
            </w:pPr>
            <w:r>
              <w:rPr>
                <w:sz w:val="18"/>
              </w:rPr>
              <w:t>[Numara ve bölüm]</w:t>
            </w:r>
          </w:p>
        </w:tc>
        <w:tc>
          <w:tcPr>
            <w:tcW w:type="dxa" w:w="3286"/>
          </w:tcPr>
          <w:p>
            <w:pPr>
              <w:spacing w:after="60"/>
            </w:pPr>
            <w:r>
              <w:rPr>
                <w:sz w:val="18"/>
              </w:rPr>
              <w:t>[Sahtelik incelemesiyle bağlantı]</w:t>
            </w:r>
          </w:p>
        </w:tc>
      </w:tr>
      <w:tr>
        <w:tc>
          <w:tcPr>
            <w:tcW w:type="dxa" w:w="3286"/>
          </w:tcPr>
          <w:p>
            <w:pPr>
              <w:spacing w:after="60"/>
            </w:pPr>
            <w:r>
              <w:rPr>
                <w:sz w:val="18"/>
              </w:rPr>
              <w:t>[Tarih]</w:t>
            </w:r>
          </w:p>
        </w:tc>
        <w:tc>
          <w:tcPr>
            <w:tcW w:type="dxa" w:w="3286"/>
          </w:tcPr>
          <w:p>
            <w:pPr>
              <w:spacing w:after="60"/>
            </w:pPr>
            <w:r>
              <w:rPr>
                <w:sz w:val="18"/>
              </w:rPr>
              <w:t>[Numara ve bölüm]</w:t>
            </w:r>
          </w:p>
        </w:tc>
        <w:tc>
          <w:tcPr>
            <w:tcW w:type="dxa" w:w="3286"/>
          </w:tcPr>
          <w:p>
            <w:pPr>
              <w:spacing w:after="60"/>
            </w:pPr>
            <w:r>
              <w:rPr>
                <w:sz w:val="18"/>
              </w:rPr>
              <w:t>[Sahtelik incelemesiyle bağlantı]</w:t>
            </w:r>
          </w:p>
        </w:tc>
      </w:tr>
    </w:tbl>
    <w:p>
      <w:pPr>
        <w:pStyle w:val="Heading2"/>
      </w:pPr>
      <w:r>
        <w:t>3. Vakıa–delil eşleştirmesi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</w:tcPr>
          <w:p>
            <w:pPr>
              <w:spacing w:after="60"/>
            </w:pPr>
            <w:r>
              <w:rPr>
                <w:sz w:val="18"/>
              </w:rPr>
              <w:t>İspatı istenen vakıa</w:t>
            </w:r>
          </w:p>
        </w:tc>
        <w:tc>
          <w:tcPr>
            <w:tcW w:type="dxa" w:w="4929"/>
          </w:tcPr>
          <w:p>
            <w:pPr>
              <w:spacing w:after="60"/>
            </w:pPr>
            <w:r>
              <w:rPr>
                <w:sz w:val="18"/>
              </w:rPr>
              <w:t>Delil ve dosya konumu</w:t>
            </w:r>
          </w:p>
        </w:tc>
      </w:tr>
      <w:tr>
        <w:tc>
          <w:tcPr>
            <w:tcW w:type="dxa" w:w="4929"/>
          </w:tcPr>
          <w:p>
            <w:pPr>
              <w:spacing w:after="60"/>
            </w:pPr>
            <w:r>
              <w:rPr>
                <w:sz w:val="18"/>
              </w:rPr>
              <w:t>[Haksızlık sonucunun dayanağı]</w:t>
            </w:r>
          </w:p>
        </w:tc>
        <w:tc>
          <w:tcPr>
            <w:tcW w:type="dxa" w:w="4929"/>
          </w:tcPr>
          <w:p>
            <w:pPr>
              <w:spacing w:after="60"/>
            </w:pPr>
            <w:r>
              <w:rPr>
                <w:sz w:val="18"/>
              </w:rPr>
              <w:t>[İnceleme sonucu / kayıt]</w:t>
            </w:r>
          </w:p>
        </w:tc>
      </w:tr>
      <w:tr>
        <w:tc>
          <w:tcPr>
            <w:tcW w:type="dxa" w:w="4929"/>
          </w:tcPr>
          <w:p>
            <w:pPr>
              <w:spacing w:after="60"/>
            </w:pPr>
            <w:r>
              <w:rPr>
                <w:sz w:val="18"/>
              </w:rPr>
              <w:t>[Kötüniyet için somut olgu]</w:t>
            </w:r>
          </w:p>
        </w:tc>
        <w:tc>
          <w:tcPr>
            <w:tcW w:type="dxa" w:w="4929"/>
          </w:tcPr>
          <w:p>
            <w:pPr>
              <w:spacing w:after="60"/>
            </w:pPr>
            <w:r>
              <w:rPr>
                <w:sz w:val="18"/>
              </w:rPr>
              <w:t>[Tarihli belge / beyan]</w:t>
            </w:r>
          </w:p>
        </w:tc>
      </w:tr>
      <w:tr>
        <w:tc>
          <w:tcPr>
            <w:tcW w:type="dxa" w:w="4929"/>
          </w:tcPr>
          <w:p>
            <w:pPr>
              <w:spacing w:after="60"/>
            </w:pPr>
            <w:r>
              <w:rPr>
                <w:sz w:val="18"/>
              </w:rPr>
              <w:t>[Gerçek zarar ve bağlantı]</w:t>
            </w:r>
          </w:p>
        </w:tc>
        <w:tc>
          <w:tcPr>
            <w:tcW w:type="dxa" w:w="4929"/>
          </w:tcPr>
          <w:p>
            <w:pPr>
              <w:spacing w:after="60"/>
            </w:pPr>
            <w:r>
              <w:rPr>
                <w:sz w:val="18"/>
              </w:rPr>
              <w:t>[Ödeme belgesi ve dosya kaydı]</w:t>
            </w:r>
          </w:p>
        </w:tc>
      </w:tr>
    </w:tbl>
    <w:p>
      <w:pPr>
        <w:pStyle w:val="Heading2"/>
      </w:pPr>
      <w:r>
        <w:t>4. Tarih ve tutar kontrolü</w:t>
      </w:r>
    </w:p>
    <w:p>
      <w:r>
        <w:t>Bilirkişi incelemesine karar tarihi: [tarih]. Varsa sahtelik iddiasından vazgeçme tarihi ve kapsamı: [gerçek kayıt]. HMK 213/3’te eşik rapor tarihi değil, inceleme kararından önceki vazgeçmedir. Resmî senette m.213/2 harcı iki kat düzenler; zarar toplamını ikiye katlamaz. Aynı kalemi gider ve zarar listelerinde yinelemeyin.</w:t>
      </w:r>
    </w:p>
    <w:p>
      <w:r>
        <w:t>Resmî dayanak: 6100 sayılı HMK m.26, 190, 194 ve 213. Güncel metin: https://mevzuat.adalet.gov.tr/mevzuat/103103 — hazırlık kontrolü 9 Ekim 2026.</w:t>
      </w:r>
    </w:p>
    <w:sectPr w:rsidR="00FC693F" w:rsidRPr="0006063C" w:rsidSect="00034616">
      <w:pgSz w:w="12240" w:h="15840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Haksız Sahtelik İddiası Tazminat Dilekçesi | HMK 213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