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[GÖREVLİ VE YETKİLİ YER] [MAHKEME TÜRÜ] MAHKEMESİNE</w:t>
      </w:r>
    </w:p>
    <w:p>
      <w:r>
        <w:t>DAVACI BORÇLU: [Ad soyad/unvan, gerekli kimlik bilgileri ve adres]</w:t>
      </w:r>
    </w:p>
    <w:p>
      <w:r>
        <w:t>VEKİLİ (VARSA): [Gerçek vekilin adı soyadı ve adresi; yoksa çıkarın]</w:t>
      </w:r>
    </w:p>
    <w:p>
      <w:r>
        <w:t>DAVALI ALACAKLI: [Ad soyad/unvan ve adres]</w:t>
      </w:r>
    </w:p>
    <w:p>
      <w:r>
        <w:t>İCRA DOSYASI: [Müdürlük adı, esas numarası ve takip türü]</w:t>
      </w:r>
    </w:p>
    <w:p>
      <w:r>
        <w:t>DAVA DEĞERİ: [Borçlu olunmadığı ileri sürülen belirli tutar ve kalemler]</w:t>
      </w:r>
    </w:p>
    <w:p>
      <w:r>
        <w:t>KONU: Takip konusu [belge/ilişki ve belirli tutar] yönünden borçlu olmadığımın tespiti; [ayrıca isteniyorsa İİK m.72/3 kapsamında veznedeki paranın alacaklıya verilmemesi ve m.72/5 tazminatı] talebidir.</w:t>
      </w:r>
    </w:p>
    <w:p>
      <w:pPr>
        <w:keepNext/>
      </w:pPr>
      <w:r>
        <w:rPr>
          <w:b/>
        </w:rPr>
        <w:t>AÇIKLAMALAR</w:t>
      </w:r>
    </w:p>
    <w:p>
      <w:r>
        <w:t>1. Davalı, [ilişki ve takip dayanağı] nedeniyle [tarih] tarihinde yukarıdaki takibi başlatmıştır. İtiraz/şikâyet ve varsa önceki dava durumu [gerçek işlemler, kararlar ve tarihler]dir. Davalıya ödenmiş veya veznede bulunan para [tutar, tarih ve kayıt]tır. Tespit istediğim borç kalemleri [asıl alacak/faiz/gider ve miktar]dır.</w:t>
      </w:r>
    </w:p>
    <w:p>
      <w:r>
        <w:t>2. [Dosyanıza uyan tek ve tutarlı sebebi açıklayın: borcun hiç doğmaması; doğmuş borcun hangi ödeme/ibra/takas ile sona erdiği; belgenin somut geçersizlik/bedelsizlik nedeni.] Bu olgular [belge, tarih ve içerik] ile bağlantılıdır. Ödeme iddiasında [alıcı, açıklama, ilgili borç ve mahsup] gösterilmiştir. Olmayan olguyu veya belgeyi eklemiyorum.</w:t>
      </w:r>
    </w:p>
    <w:p>
      <w:r>
        <w:t>3. [Somut tahsil tehdidi ve mevcut takip işlemleri] nedeniyle güncel hukuki yararım vardır. Görev [temel ilişkinin niteliği], yetki [uygulanabilir kural ve somut yer] ile belirlenmiştir. [Dava şartı arabuluculuk varsa tamamlanan başvuru ve son tutanak bilgisi; uygulanmıyorsa somut sebep] açıklanmıştır.</w:t>
      </w:r>
    </w:p>
    <w:p>
      <w:r>
        <w:t>4. [Yalnız tedbir isteniyorsa: ... tarihli ... belgeyle yaklaşık ispat edilen durum ve ... somut zarar nedeniyle, İİK m.72/3 uyarınca alacağın yüzde 15’inden az olmamak ve gecikme zararlarını karşılamak üzere mahkemenin belirleyeceği teminat karşılığında, bu icra dosyasındaki paranın alacaklıya verilmemesini talep ediyorum. Takibin tedbirle durdurulmasını istemiyorum.]</w:t>
      </w:r>
    </w:p>
    <w:p>
      <w:r>
        <w:t>5. [Yalnız tazminat isteniyorsa: Takibin haksız ve kötü niyetli olduğunu gösteren ... tarihli ... kayıt ile dava sebebiyle uğradığım ... zarar nedeniyle, İİK m.72/5 uyarınca haksızlığı anlaşılan takip konusu alacağın yüzde 20’sinden az olmayacak tazminat talep ediyorum.]</w:t>
      </w:r>
    </w:p>
    <w:p>
      <w:pPr>
        <w:keepNext/>
      </w:pPr>
      <w:r>
        <w:rPr>
          <w:b/>
        </w:rPr>
        <w:t>HUKUKİ NEDENLER</w:t>
      </w:r>
    </w:p>
    <w:p>
      <w:r>
        <w:t>İİK m.72; HMK m.106, 114, 119, 190, 194 ve ilgili ispat/tedbir hükümleri; temel ilişkiye göre [ilgili maddi hukuk, görev ve dava şartı hükümleri].</w:t>
      </w:r>
    </w:p>
    <w:p>
      <w:pPr>
        <w:keepNext/>
      </w:pPr>
      <w:r>
        <w:rPr>
          <w:b/>
        </w:rPr>
        <w:t>DELİLLER VE EKLER</w:t>
      </w:r>
    </w:p>
    <w:p>
      <w:r>
        <w:t>Ek-1: Takip dosyası ve dayanak evrak; Ek-2: [Borçsuzluk sebebine ilişkin belge ve ispat konusu]; Ek-3: [Varsa son arabuluculuk tutanağı]; Ek-4: [Varsa tedbir/kötü niyet dayanağı]. Celbi istenen kayıt: [Kurum, belge, dönem ve ispat konusu]. Diğer delil talepleri somut olgu ve usul koşuluna göre [açıklama].</w:t>
      </w:r>
    </w:p>
    <w:p>
      <w:pPr>
        <w:keepNext/>
      </w:pPr>
      <w:r>
        <w:rPr>
          <w:b/>
        </w:rPr>
        <w:t>SONUÇ VE İSTEM</w:t>
      </w:r>
    </w:p>
    <w:p>
      <w:r>
        <w:t>Belirtilen takipte [belge/ilişki ve tutar/kalem] yönünden borçlu olmadığımın tespitine; [yalnız isteniyorsa 4. paragraftaki ödeme yasağı tedbirine ve 5. paragraftaki tazminata]; yargılama giderlerinin ve varsa vekâlet ücretinin davalıya yükletilmesine karar verilmesini talep ederim.</w:t>
      </w:r>
    </w:p>
    <w:p>
      <w:r>
        <w:t>[Tarih] — Davacı / varsa gerçek vekili [Ad soyad ve imza]</w:t>
      </w:r>
    </w:p>
    <w:p>
      <w:pPr>
        <w:pageBreakBefore/>
      </w:pPr>
      <w:r>
        <w:rPr>
          <w:b/>
        </w:rPr>
        <w:t>HAZIRLIK NOTLARI — DİLEKÇEYE EKLENMEZ</w:t>
      </w:r>
    </w:p>
    <w:p>
      <w:r>
        <w:rPr>
          <w:b/>
        </w:rPr>
        <w:t xml:space="preserve">Kapsam ve dava değeri: </w:t>
      </w:r>
      <w:r>
        <w:t>Takip borçlusunun İİK 72 davasıdır; 89/3 üçüncü kişi menfi tespiti, itirazın iptali ve icra şikâyeti farklıdır. Borçlu olunmadığı ileri sürülen tutar/kalemleri belirleyin; genel “fazlaya ilişkin haklar” ibaresini gerçek tespit konusu yerine kullanmayın. Önceki esas hükümleri ve ödeme durumunu inceleyin.</w:t>
      </w:r>
    </w:p>
    <w:p>
      <w:r>
        <w:rPr>
          <w:b/>
        </w:rPr>
        <w:t xml:space="preserve">Görev, yetki ve arabuluculuk: </w:t>
      </w:r>
      <w:r>
        <w:t>İcra mahkemesi otomatik görevli değildir. Temel ilişkiye göre asliye hukuk/ticaret, tüketici, iş veya kira ilişkisinde sulh hukuk ve varsa özel görev kuralları belirlenir. İİK 72’de takip yeri/davalının yerleşim yeri yanında uygulanabilir özel yetki kuralları değerlendirilir. Ticari para menfi tespitinde TTK 5/A; ilgili işçi/işveren alacağında 7036 m.3; kira uyuşmazlığında 6325 m.18/B; tüketici işinde 6502 m.73/A ve istisnaları kontrol edilir. Zorunlu başvuruyu davadan önce tamamlayın.</w:t>
      </w:r>
    </w:p>
    <w:p>
      <w:r>
        <w:rPr>
          <w:b/>
        </w:rPr>
        <w:t xml:space="preserve">İspat: </w:t>
      </w:r>
      <w:r>
        <w:t>Borcun hiç doğmadığının inkârı ile ödeme/ibra/takas, senedin bedelsizliği ve imza inkârı aynı ispat planı değildir. Belge türü, senetteki kayıt, davalının lehtar/hamil sıfatı ve savunma dikkate alınır. Her iddiayı tanık veya genel bilirkişi talebiyle kanıtlayabileceğinizi varsaymayın; HMK 200–203 koşulları ve senet aslı önemlidir.</w:t>
      </w:r>
    </w:p>
    <w:p>
      <w:r>
        <w:rPr>
          <w:b/>
        </w:rPr>
        <w:t xml:space="preserve">Takip sonrası tedbir: </w:t>
      </w:r>
      <w:r>
        <w:t>Dava kendiliğinden takibi durdurmaz. İİK 72/3 takibin tedbirle durdurulmasına izin vermez; veznedeki paranın alacaklıya verilmemesi istenebilir. Yüzde 15 kanuni alt sınırdır; gecikme zararları ve mahkemenin belirlediği teminat ayrıca önemlidir. Bu teminat borcun tamamının yerine geçmez; hacizleri otomatik kaldırmaz. 4. paragrafı yalnız gerekiyorsa kullanın.</w:t>
      </w:r>
    </w:p>
    <w:p>
      <w:r>
        <w:rPr>
          <w:b/>
        </w:rPr>
        <w:t xml:space="preserve">Ödeme ve süre: </w:t>
      </w:r>
      <w:r>
        <w:t>Menfi tespit için İİK 72’de genel 7 gün/1 yıl dava açma süresi yoktur; ödeme emrine itirazın süresini korumaz. Dava sürerken ödeme önlenememiş ve borç ödenmişse m.72/6 istirdada devamı düzenler. Önceden dava yokken m.72/7 koşullarıyla borç olmayan para tamamen ödenmişse ayrı istirdat için ödeme tarihinden 1 yıl vardır. Kısmi ödeme ve kalan borç ayrı değerlendirilir.</w:t>
      </w:r>
    </w:p>
    <w:p>
      <w:r>
        <w:rPr>
          <w:b/>
        </w:rPr>
        <w:t xml:space="preserve">Tazminat ve kararın etkisi: </w:t>
      </w:r>
      <w:r>
        <w:t>Davacı lehine yüzde 20 tazminat otomatik değildir: talep, haksız/kötü niyetli takip ve zarar koşulları gerekir. Dava alacaklı lehine sonuçlanırsa tedbir kalkar; gecikme zararı için m.72/4’te farklı teminat/tazminat koşulları vardır. Borçlu lehine esas hükümle takip derhal durur; kesinleşince hükme göre icra eski hâle iade edilir. Bu sonucu dava açılmasıyla karıştırmayın.</w:t>
      </w:r>
    </w:p>
    <w:p>
      <w:r>
        <w:rPr>
          <w:b/>
        </w:rPr>
        <w:t xml:space="preserve">Sunum: </w:t>
      </w:r>
      <w:r>
        <w:t>Vekil yoksa ilgili satırı; tedbir/tazminat istenmiyorsa seçenekleri çıkarın. Mevcut ekleri ve dava şartı son tutanağını doğru sırayla ekleyin. Hazırlık sayfasını ayırın. UYAP veya fiziki mahkeme sunumu ve ödeme/teslim kaydını saklayın; KEP’i tek başına dava açma yerine kullanmayın.</w:t>
      </w:r>
    </w:p>
    <w:p>
      <w:r>
        <w:t>Belge ve resmî kaynak karşılaştırması: 8 Ekim 2026</w:t>
      </w:r>
    </w:p>
    <w:p>
      <w:r>
        <w:rPr>
          <w:sz w:val="19"/>
        </w:rPr>
        <w:t>İİK: https://mevzuat.adalet.gov.tr/mevzuat/102993</w:t>
      </w:r>
    </w:p>
    <w:p>
      <w:r>
        <w:rPr>
          <w:sz w:val="19"/>
        </w:rPr>
        <w:t>HMK: https://mevzuat.adalet.gov.tr/mevzuat/103103</w:t>
      </w:r>
    </w:p>
    <w:p>
      <w:r>
        <w:rPr>
          <w:sz w:val="19"/>
        </w:rPr>
        <w:t>HGK 2019/122 E., 2022/400 K., 29.03.2022: ispat yükü ve bono</w:t>
      </w:r>
    </w:p>
    <w:p>
      <w:r>
        <w:rPr>
          <w:sz w:val="19"/>
        </w:rPr>
        <w:t>https://mevzuat.adalet.gov.tr/ictihat/782237500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70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İcra Takibinden Sonra Menfi Tespit Dilekçesi</dc:title>
  <dc:subject>Belirli borçsuzluk, İİK 72/3 ödeme yasağı ve koşullu tazminat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