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İş yapılmamasında komisyon ücreti talebi</w:t>
      </w:r>
    </w:p>
    <w:p>
      <w:pPr>
        <w:pStyle w:val="Subtitle"/>
      </w:pPr>
      <w:r>
        <w:rPr>
          <w:color w:val="000000"/>
        </w:rPr>
        <w:t>Vekâlet verene yükletilebilen sebep ve belirli ücret • TBK 539/1</w:t>
      </w:r>
    </w:p>
    <w:p>
      <w:r>
        <w:rPr>
          <w:color w:val="000000"/>
        </w:rPr>
        <w:t>[VEKÂLET VERENİN ADI / TİCARET UNVANI]’NA</w:t>
      </w:r>
    </w:p>
    <w:p>
      <w:r>
        <w:rPr>
          <w:color w:val="000000"/>
        </w:rPr>
        <w:t>TALEPTE BULUNAN KOMİSYONCU: [Gerçek ad / unvan ve adres]</w:t>
        <w:br/>
        <w:t>MUHATAP: [Vekâlet verenin gerçek ad / unvan ve adresi]</w:t>
        <w:br/>
        <w:t>KONU: TBK m.539/1 uyarınca [belirli iş] bakımından işin tarafınıza yükletilebilen sebeple yapılmaması nedeniyle kararlaştırılmış komisyon ücretinin ödenmemiş bakiyesinin talebidir.</w:t>
      </w:r>
    </w:p>
    <w:p>
      <w:r>
        <w:rPr>
          <w:color w:val="000000"/>
        </w:rPr>
        <w:t>1. [Sözleşme ve emir tarihi / referansı] kapsamında [belirli taşınır mal, miktar ve satış şartı] işini kendi adıma ve hesabınıza üstlendim. İşe ilişkin son gerçek talimat ve ücret hükmü eklerde gösterilmiştir.</w:t>
      </w:r>
    </w:p>
    <w:p>
      <w:r>
        <w:rPr>
          <w:color w:val="000000"/>
        </w:rPr>
        <w:t>2. İşin gerçek aşaması [tamamlanan ve yapılmayan işlemler] şeklindedir. İşin yapılmamasına yol açan ve tarafınıza yükletilen somut sebep [olay, ilgili yükümlülük, tarih ve belge] olarak açıklanmıştır. Bu sebebin işlemin yapılmamasıyla bağlantısı [gerçek açıklama] şeklindedir.</w:t>
      </w:r>
    </w:p>
    <w:p>
      <w:r>
        <w:rPr>
          <w:color w:val="000000"/>
        </w:rPr>
        <w:t>3. Kararlaştırılmış ücret [gerçek tutar veya oran ve hesap tabanı] olup [kaynak kayıt] hükmüne dayanmaktadır. Bu ücrete ilişkin gerçek ödeme / mahsup [tutar ve belge] düşüldükten sonra istenen ödenmemiş bakiye [tutar ve para birimi]dir. Gider, satış bedeli ve garanti ücreti bu tutara dahil edilmemiştir.</w:t>
      </w:r>
    </w:p>
    <w:p>
      <w:r>
        <w:rPr>
          <w:color w:val="000000"/>
        </w:rPr>
        <w:t>TALEP: TBK m.539 birinci fıkra uyarınca yukarıda belirli işe bağlanan [gerçek ödenmemiş tutar] komisyon ücretinin ödenmesini; ödeme açıklamasında [iş referansı] bilgisinin kullanılmasını ve yapılan ödemenin [gerçek iletişim] adresine bildirilmesini talep ederim.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[Komisyon sözleşmesi ve ücret hükmü]; [son satış emri]; [gerçek süreç ve engel belgeleri]; [ücret hesap çizelgesi]; [ödeme / mahsup kayıtları]. Mevcut olmayan ekler çıkarılır.</w:t>
      </w:r>
    </w:p>
    <w:p>
      <w:r>
        <w:rPr>
          <w:color w:val="000000"/>
        </w:rPr>
        <w:t>Tarih: [Gerçek gönderim tarihi]</w:t>
        <w:br/>
        <w:t>Talepte Bulunan Komisyoncu / Yetkili</w:t>
        <w:br/>
        <w:t>[Adı ve soyadı]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İlişki</w:t>
      </w:r>
    </w:p>
    <w:p>
      <w:r>
        <w:rPr>
          <w:color w:val="000000"/>
        </w:rPr>
        <w:t>TBK532 alım satım komisyonculuğu ve belirli taşınır satış işi içindir. Simsarlık veya taşıma modeliyle karıştırmayın.</w:t>
      </w:r>
    </w:p>
    <w:p>
      <w:pPr>
        <w:pStyle w:val="Heading2"/>
      </w:pPr>
      <w:r>
        <w:rPr>
          <w:color w:val="000000"/>
        </w:rPr>
        <w:t>Son talimat</w:t>
      </w:r>
    </w:p>
    <w:p>
      <w:r>
        <w:rPr>
          <w:color w:val="000000"/>
        </w:rPr>
        <w:t>Gerçek emir, mal, miktar ve son şartları gösterin. Taslak teklif veya yapılmamış satışı gerçekleşmiş yazmayın.</w:t>
      </w:r>
    </w:p>
    <w:p>
      <w:pPr>
        <w:pStyle w:val="Heading2"/>
      </w:pPr>
      <w:r>
        <w:rPr>
          <w:color w:val="000000"/>
        </w:rPr>
        <w:t>Sebep</w:t>
      </w:r>
    </w:p>
    <w:p>
      <w:r>
        <w:rPr>
          <w:color w:val="000000"/>
        </w:rPr>
        <w:t>Vekâlet verene yükletilen gerçek sebebi, ilgili yükümlülüğü ve işin yapılmamasıyla bağlantıyı belgeleyin.</w:t>
      </w:r>
    </w:p>
    <w:p>
      <w:pPr>
        <w:pStyle w:val="Heading2"/>
      </w:pPr>
      <w:r>
        <w:rPr>
          <w:color w:val="000000"/>
        </w:rPr>
        <w:t>Ücret</w:t>
      </w:r>
    </w:p>
    <w:p>
      <w:r>
        <w:rPr>
          <w:color w:val="000000"/>
        </w:rPr>
        <w:t>Gerçek anlaşma ve hesap tabanını kullanın. Ödeme ve mahsupları düşüp yalnız ödenmemiş bakiyeyi isteyin.</w:t>
      </w:r>
    </w:p>
    <w:p>
      <w:pPr>
        <w:pStyle w:val="Heading2"/>
      </w:pPr>
      <w:r>
        <w:rPr>
          <w:color w:val="000000"/>
        </w:rPr>
        <w:t>Ayrı kalemler</w:t>
      </w:r>
    </w:p>
    <w:p>
      <w:r>
        <w:rPr>
          <w:color w:val="000000"/>
        </w:rPr>
        <w:t>539/2 emek karşılığı, 538 gider, 537 garanti ücreti ve 540 ücret kaybını ayrıca inceleyin.</w:t>
      </w:r>
    </w:p>
    <w:p>
      <w:pPr>
        <w:pStyle w:val="Heading2"/>
      </w:pPr>
      <w:r>
        <w:rPr>
          <w:color w:val="000000"/>
        </w:rPr>
        <w:t>Gönderim</w:t>
      </w:r>
    </w:p>
    <w:p>
      <w:r>
        <w:rPr>
          <w:color w:val="000000"/>
        </w:rPr>
        <w:t>Doğrudan ödeme talebidir; dava, icra veya arabuluculuk başvurusu yerine geçmez. Gerçek gönderim ve cevap kayıtlarını saklayın.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