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Komisyoncunun Kendisiyle İşlemini Aynı Gün Bildirimi</w:t>
      </w:r>
    </w:p>
    <w:p>
      <w:pPr>
        <w:widowControl/>
      </w:pPr>
      <w:r>
        <w:t>[VEKÂLET VERENİN GERÇEK ADI / TİCARET UNVANINA]</w:t>
      </w:r>
    </w:p>
    <w:p>
      <w:pPr>
        <w:widowControl/>
      </w:pPr>
      <w:r>
        <w:t>BİLDİREN KOMİSYONCU: [Gerçek unvan, adres ve iletişim]</w:t>
        <w:br/>
        <w:t>TEMSİLCİ: [Varsa gerçek yetkili ve yetki belgesi]</w:t>
        <w:br/>
        <w:t>İLGİLİ EMİR: [Sözleşme ve son talimat tarihi/referansı]</w:t>
        <w:br/>
        <w:t>KONU: TBK m.543/2 kapsamında kendimizle yaptığımız işlemin aynı gün bildirilmesidir.</w:t>
      </w:r>
    </w:p>
    <w:p>
      <w:pPr>
        <w:widowControl/>
      </w:pPr>
      <w:r>
        <w:t>AÇIKLAMALAR: 1. [Gerçek tarih ve referans] emriniz kapsamındaki [gerçek mal veya kıymetli evrak, miktar] için [alım/satım] yetkisi verilmiştir. Borsa kaydı veya piyasa fiyatı dayanağı [gerçek belge] olup bu emre ilişkin aksine talimat bulunmaması [gerçek kayıt ve kapsam] ile açıklanmıştır.</w:t>
      </w:r>
    </w:p>
    <w:p>
      <w:pPr>
        <w:widowControl/>
      </w:pPr>
      <w:r>
        <w:t>2. [Gerçek işlem tarihi ve saati] itibarıyla [alım emrinde kendi malımızı satma / satım emrinde malı kendimiz için satın alma] işlemini gerçekleştirdik. Bu işlemde doğrudan [satıcı/alıcı] sıfatımız bulunmaktadır. İşlem konusu ve miktar [gerçek tanım ve birim] şeklindedir.</w:t>
      </w:r>
    </w:p>
    <w:p>
      <w:pPr>
        <w:widowControl/>
      </w:pPr>
      <w:r>
        <w:t>3. İşlem anındaki değer [gerçek birim değer, toplam tutar ve para birimi] olup dayanağı [zamanı ve kaynağı belirli borsa/piyasa belgesi] şeklindedir. Mal bedeli, gerçek ücret ve gider hesabı ekte ayrı gösterilmiştir. Teslim durumu [gerçek durum], ödeme durumu [gerçek kayıt] olarak açıklanmıştır; gerçekleşmemiş ifa tamamlanmış gibi belirtilmemiştir.</w:t>
      </w:r>
    </w:p>
    <w:p>
      <w:pPr>
        <w:widowControl/>
      </w:pPr>
      <w:r>
        <w:t>4. Bu işlem [gerçek gönderim tarihi ve saati] itibarıyla aynı gün tarafınıza bildirilmektedir. [Varsa geri alma haberi, gerçek ulaşma zamanı ve bildirim gönderimiyle ilişkisi; yoksa bu alan çıkarılır.] Gerçek emir, işlem ve zaman kayıtları ekte sunulmuştur.</w:t>
      </w:r>
    </w:p>
    <w:p>
      <w:pPr>
        <w:widowControl/>
      </w:pPr>
      <w:r>
        <w:t>SONUÇ BİLDİRİMİ: Belirtilen gerçek işlemi TBK m.543 koşulları çerçevesinde doğrudan [alıcı/satıcı] sıfatıyla kendimizle yaptığımızı aynı gün bildiririz. İşlem anındaki değer, gerçek teslim/ödeme durumu ve ayrı ücret/gider kayıtları eklerde yer almaktadır. Bu bildirim gerçekleşmemiş izin, ödeme veya teslimi yapılmış göstermemektedir.</w:t>
      </w:r>
    </w:p>
    <w:p>
      <w:pPr>
        <w:widowControl/>
      </w:pPr>
      <w:r>
        <w:t>Tarih ve saat: [Gerçek gönderim zamanı]</w:t>
        <w:br/>
        <w:t>Komisyoncu / Gerçek yetkili temsilci: [Unvan, ad, soyad ve sıfat]</w:t>
        <w:br/>
        <w:t>İmza: [Gerçek imza]</w:t>
      </w:r>
    </w:p>
    <w:p>
      <w:pPr>
        <w:widowControl/>
      </w:pPr>
      <w:r>
        <w:t>EKLER: [Komisyon anlaşması ve son emir], [gerçek borsa/piyasa değeri kaydı], [işlem teyidi], [mal/miktar listesi], [gerçek teslim ve ödeme kayıtları], [ayrı ücret/gider hesabı], [varsa geri alma ve zaman belgeleri], [varsa temsil yetkisi].</w:t>
      </w:r>
    </w:p>
    <w:p>
      <w:r>
        <w:br w:type="page"/>
      </w:r>
    </w:p>
    <w:p>
      <w:pPr>
        <w:pStyle w:val="Heading1"/>
      </w:pPr>
      <w:r>
        <w:t>Kendisiyle İşlem Bildirimi Hazırlık Notları</w:t>
      </w:r>
    </w:p>
    <w:p>
      <w:r>
        <w:rPr>
          <w:b/>
        </w:rPr>
        <w:t xml:space="preserve">1. İlişki ve yön: </w:t>
      </w:r>
      <w:r>
        <w:t>Gerçek alım veya satım komisyonu ile ilgili son emri belirleyin. Kendi adına üçüncü kişiyle işlem ile doğrudan alıcı veya satıcı olarak kendisiyle işlem aynı değildir. İşlem yönüne uymayan seçeneği çıkarın.</w:t>
      </w:r>
    </w:p>
    <w:p>
      <w:r>
        <w:rPr>
          <w:b/>
        </w:rPr>
        <w:t xml:space="preserve">2. TBK543 koşulları: </w:t>
      </w:r>
      <w:r>
        <w:t>Borsada kayıtlı veya piyasa fiyatı bulunan kanuni işlem konusu, gerçek alım/satım yetkisi ve aksine talimat bulunmaması birlikte kontrol edilir. Aynı gün bildirim, eksik yetki veya sonradan izin üretmez.</w:t>
      </w:r>
    </w:p>
    <w:p>
      <w:r>
        <w:rPr>
          <w:b/>
        </w:rPr>
        <w:t xml:space="preserve">3. Gerçek değer: </w:t>
      </w:r>
      <w:r>
        <w:t>Kendisiyle işlem anındaki değer esas alınır. Kaynak, zaman, ürün niteliği, miktar, birim ve para birimini gösterin. Sonraki günün fiyatını işlem fiyatı olarak yazmayın. Mal bedeli, gerçek ücret ve gider ayrı hesaplanır.</w:t>
      </w:r>
    </w:p>
    <w:p>
      <w:r>
        <w:rPr>
          <w:b/>
        </w:rPr>
        <w:t xml:space="preserve">4. Aynı gün bildirim: </w:t>
      </w:r>
      <w:r>
        <w:t>TBK543/2 aynı gün bildirim öngörür. İşlem ve gerçek gönderim zamanını ayrı kaydedin. Taslağın hazırlanması gönderim değildir. İçerik, son nüsha, gerçek ek ve iletim kayıtlarını aynı emir altında saklayın.</w:t>
      </w:r>
    </w:p>
    <w:p>
      <w:r>
        <w:rPr>
          <w:b/>
        </w:rPr>
        <w:t xml:space="preserve">5. Gerçek ifa aşaması: </w:t>
      </w:r>
      <w:r>
        <w:t>İşlemin yapılması, teslim ve ödeme ayrı olaylardır. Gerçekleşmemiş teslim veya transfer tamamlanmış gibi yazılmaz. Kısmi işlemde kalan emir kapsamı açıkça gösterilir; başka emrin ödeme veya mal kaydı eklenmez.</w:t>
      </w:r>
    </w:p>
    <w:p>
      <w:r>
        <w:rPr>
          <w:b/>
        </w:rPr>
        <w:t xml:space="preserve">6. Geri alma kronolojisi: </w:t>
      </w:r>
      <w:r>
        <w:t>TBK545 geri alma haberinin ulaşmasına sonuç bağlar; ulaşmadan önce gönderilmiş işlem bildirimi istisnasını korur. Gerçek işlem, bildirim gönderimi ve haberin ulaşma anını ayırın. Eksik zamanı uydurma saatle tamamlamayın.</w:t>
      </w:r>
    </w:p>
    <w:p>
      <w:r>
        <w:rPr>
          <w:b/>
        </w:rPr>
        <w:t xml:space="preserve">7. Gerçek imza ve nüsha: </w:t>
      </w:r>
      <w:r>
        <w:t>Gerçek gönderim tarihi/saati ve yetkili kişinin gerçek imzası kullanılır. Güvenli elektronik imza fiilen uygulanmadan e-imzalıdır yazılmaz. Hazırlık sayfası, boş açıklama ve kullanılmayan seçenek sunulan nüshadan çıkarılır.</w:t>
      </w:r>
    </w:p>
    <w:p>
      <w:r>
        <w:t>Genel ve düzenlenebilir örnek. Doğrudan dayanak TBK m.543/2; koşullar ve değer m.543/1; karşı tarafı açıklamama m.544 ve geri alma m.545. Güncel resmî metin 9 Ekim 2026 tarihinde incelendi. Yazar: Av. Halil Bakırcı, Mersin Barosu 3472. Gerçek emir, yetki, işlem ve bildirim belgeleri birlikte incelenir; ücret veya uyuşmazlık sonucu garanti edilmez.</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Komisyoncunun Kendisiyle İşlemini Aynı Gün Bildirimi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