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Komisyoncudan Alıcı veya Satıcı Sıfatıyla İfa Talebi</w:t>
      </w:r>
    </w:p>
    <w:p>
      <w:pPr>
        <w:widowControl/>
      </w:pPr>
      <w:r>
        <w:t>[KOMİSYONCUNUN TAM ADI / UNVANINA]</w:t>
        <w:br/>
        <w:t>Adres: [Sözleşmedeki bildirim adresi]</w:t>
      </w:r>
    </w:p>
    <w:p>
      <w:pPr>
        <w:widowControl/>
      </w:pPr>
      <w:r>
        <w:t>BAŞVURAN: [Vekâlet verenin adı/unvanı, adresi]</w:t>
        <w:br/>
        <w:t>İLGİLİ EMİR: [Tarih, referans, mal ve miktar]</w:t>
        <w:br/>
        <w:t>KONU: TBK 544 kapsamında işlemi kendisiyle yapmış sayılma sonucuna dayanılarak [satıcı sıfatıyla belirli teslim / alıcı sıfatıyla belirli bedel ödemesi] talebi.</w:t>
      </w:r>
    </w:p>
    <w:p>
      <w:pPr>
        <w:widowControl/>
      </w:pPr>
      <w:r>
        <w:t>1. [Gerçek anlaşma ve emir] kapsamında [mal/kıymetli evrak, miktar] için [alım/satım] görevi kendi adınıza ve hesabıma yürütülmek üzere tarafınıza verilmiştir. İşlem konusu ve doğrudan alıcı veya satıcı olabilme koşulları [borsa/piyasa kaydı, yetki ve talimat belgeleri] ile gösterilmiştir.</w:t>
      </w:r>
    </w:p>
    <w:p>
      <w:pPr>
        <w:widowControl/>
      </w:pPr>
      <w:r>
        <w:t>2. [Gerçek tarih] tarihli bildiriminizde bu emrin yerine getirildiğini [bildirimin gerçek içeriği] şeklinde açıklamış bulunuyorsunuz. Bildirim ve eklerinde sözleşmenin diğer tarafı gösterilmemiştir. Dayandığım bildirim Ek [no] içindedir. Aynı emre ilişkin önceki izin, aksi talimat ve varsa geri alma kayıtları [gerçek durum ve tarih] şeklinde ayrıca açıklanmıştır.</w:t>
      </w:r>
    </w:p>
    <w:p>
      <w:pPr>
        <w:widowControl/>
      </w:pPr>
      <w:r>
        <w:t>3. TBK 544'ün koşulları bu işlem bakımından [belgeli açıklama] ile ortaya konulmuştur. İfa talebim [belirli malın kalan miktarının belirtilen yerde teslimi / belirli para birimindeki kalan bedelin belirtilen hesaba ödenmesi] yönündedir. İşlem anındaki değer, önceki ifalar ve kalan tutar veya miktar Ek [no] hesabında ayrı gösterilmiştir.</w:t>
      </w:r>
    </w:p>
    <w:p>
      <w:pPr>
        <w:widowControl/>
      </w:pPr>
      <w:r>
        <w:t>4. Kendi karşı edimimin durumu [gerçek ödeme/teslim veya ifa önerisi] şeklindedir. Sözleşmedeki ifa sırası [ilgili hüküm] olup talebim bu kayıt ile TBK 97 ve 207 çerçevesinde açıklanmıştır. Henüz gerçekleşmemiş işlem ifa edilmiş gibi gösterilmemiştir.</w:t>
      </w:r>
    </w:p>
    <w:p>
      <w:pPr>
        <w:widowControl/>
      </w:pPr>
      <w:r>
        <w:rPr>
          <w:b/>
        </w:rPr>
        <w:t>SONUÇ VE İSTEM: Belirtilen işlemde TBK 544 uyarınca kendinizle işlem yapmış sayılma sonucuna dayanarak [gerçek işlem yönüne uyan teslim veya ödeme] borcunuzu [sözleşmedeki ifa şartı ve somut yöntem] ile yerine getirmenizi talep ediyorum. İfa kaydını ve ilgili belgeleri aynı emir referansıyla bildirmenizi istiyorum. Farklı değerlendirmeye dayandığınız belge varsa hangi koşula ilişkin olduğunu açıkça belirtiniz. Ayrı ücret ve gider hesabı bu başvuruyla belgesiz kabul edilmemiştir.</w:t>
      </w:r>
    </w:p>
    <w:p>
      <w:pPr>
        <w:widowControl/>
      </w:pPr>
      <w:r>
        <w:t>EKLER: [Komisyon anlaşması ve son emir]; [piyasa/borsa ve yetki kayıtları]; [izin, talimat ve varsa geri alma belgeleri]; [tamamlanma bildirimi ve ekleri]; [teslim/ödeme ve karşı edim kayıtları]; [kalan ifa hesabı]; [temsil belgesi].</w:t>
      </w:r>
    </w:p>
    <w:p>
      <w:pPr>
        <w:widowControl/>
      </w:pPr>
      <w:r>
        <w:t>Tarih: [Gerçek gönderim tarihi]</w:t>
        <w:br/>
        <w:t>Ad soyad/unvan ve sıfat: [Bilgi]</w:t>
        <w:br/>
        <w:t>İmza: [Gerçek imza]</w:t>
      </w:r>
    </w:p>
    <w:p>
      <w:r>
        <w:br w:type="page"/>
      </w:r>
    </w:p>
    <w:p>
      <w:pPr>
        <w:pStyle w:val="Heading1"/>
      </w:pPr>
      <w:r>
        <w:t>Uyarlama ve Belge Kontrolü</w:t>
      </w:r>
    </w:p>
    <w:p>
      <w:r>
        <w:rPr>
          <w:b/>
        </w:rPr>
        <w:t xml:space="preserve">1. İşlem yönü: </w:t>
      </w:r>
      <w:r>
        <w:t>Alım emrinde komisyoncunun satıcı, satım emrinde alıcı sıfatı üzerinden talep kurulur. İki seçenekten yalnız gerçek emre uyanını bırakın. Mal, miktar, para birimi ve ifa yöntemi belirli olmalıdır. Tamamlanmış teslimi veya ödenmiş tutarı yeniden istemeyin.</w:t>
      </w:r>
    </w:p>
    <w:p>
      <w:r>
        <w:rPr>
          <w:b/>
        </w:rPr>
        <w:t xml:space="preserve">2. TBK 544 koşulları: </w:t>
      </w:r>
      <w:r>
        <w:t>Doğrudan alıcı veya satıcı olabilme, karşı tarafı göstermeyen tamamlanma bildirimi ve ilgili emir bağlantısı belgelerle incelenir. TBK 543 kapsamındaki konu, piyasa/borsa fiyatı, yetki ve aksi talimat bulunmaması koşullarını saklamayın. Eksik raporu, tamamlanmış işlem bildirimi olarak sunmayın.</w:t>
      </w:r>
    </w:p>
    <w:p>
      <w:r>
        <w:rPr>
          <w:b/>
        </w:rPr>
        <w:t xml:space="preserve">3. Bildirim ve ekler: </w:t>
      </w:r>
      <w:r>
        <w:t>Karşı tarafın gösterilmediği iddiası yalnız mesaj başlığına dayanmaz. Bildirimin bütün içeriğini, ekli işlem teyidini ve önceki ilgili açıklamaları birlikte okuyun. Gerçekleşen işlemin tarihi ile bildirimin gönderim ve ulaşma zamanı farklı kayıtlar olarak korunur.</w:t>
      </w:r>
    </w:p>
    <w:p>
      <w:r>
        <w:rPr>
          <w:b/>
        </w:rPr>
        <w:t xml:space="preserve">4. Önceki talimatlar: </w:t>
      </w:r>
      <w:r>
        <w:t>İzin, kendisiyle işlem yasağı ve varsa vekâleti geri alma kayıtlarını ekleyin. TBK 545 bakımından geri alma haberinin ulaşması ile önce gönderilmiş işlem bildirimi sırasını gösterin. Sonradan hazırlanan talimatı geçmişte verilmiş gibi yazmayın.</w:t>
      </w:r>
    </w:p>
    <w:p>
      <w:r>
        <w:rPr>
          <w:b/>
        </w:rPr>
        <w:t xml:space="preserve">5. Karşı edim ve hesap: </w:t>
      </w:r>
      <w:r>
        <w:t>TBK 97 ve 207 bakımından başvuranın kendi edimi veya ifa önerisi açıklanır. İşlem anındaki değer, önceki teslim/ödeme ve kalan bölüm ayrı gösterilir. Ücret, gider, avans ve mal bedelini belgesiz tek toplamda birleştirmeyin.</w:t>
      </w:r>
    </w:p>
    <w:p>
      <w:r>
        <w:rPr>
          <w:b/>
        </w:rPr>
        <w:t xml:space="preserve">6. Gerçek gönderim: </w:t>
      </w:r>
      <w:r>
        <w:t>Tarihi gerçek gönderim gününe uyarlayın. Sözleşmedeki muhatap adresini ve imza yetkisini kontrol edin. Güvenli elektronik imza gerçekten kullanılmadan e-imzalı ibaresi koymayın. Gönderilen metin, ekler ve iletim kaydı birlikte saklanır. Word dosyasının hazırlanması gönderim yerine geçmez.</w:t>
      </w:r>
    </w:p>
    <w:p>
      <w:r>
        <w:rPr>
          <w:b/>
        </w:rPr>
        <w:t xml:space="preserve">7. Süre ve sonraki cevap: </w:t>
      </w:r>
      <w:r>
        <w:t>TBK 544 genel yedi günlük cevap süresi belirlemez. Muacceliyet ve temerrüt TBK 117 koşullarıyla ayrıca değerlendirilir. Cevap geldiğinde hangi koşula itiraz edildiğini ilgili belgeyle eşleştirin. Yeni kısmi ifa gerçekleşirse kalan hesap güncellenir; önceki sürüm korunur.</w:t>
      </w:r>
    </w:p>
    <w:p>
      <w:r>
        <w:t>Bu dosya düzenlenebilir genel örnektir. Gerçek belgelerle koşullar doğrulanmadan muhatabın sıfatı, temerrüdü veya ayrı zarar hesabı kesinleştirilmez. Hukuki inceleme: Av. Halil Bakırcı, Mersin Barosu 3472. Dayanak: TBK 97, 117, 207, 532–533, 543–545. İnceleme: 8 Ekim 2026.</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Komisyoncudan Alıcı veya Satıcı Sıfatıyla İfa Talebi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