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Times New Roman" w:hAnsi="Times New Roman"/>
          <w:color w:val="000000"/>
          <w:sz w:val="28"/>
        </w:rPr>
        <w:t>Çekişmeli Alacağın Oylama Hesabına Katılması</w:t>
      </w:r>
    </w:p>
    <w:p>
      <w:pPr>
        <w:widowControl/>
        <w:jc w:val="center"/>
      </w:pPr>
      <w:r>
        <w:rPr>
          <w:b/>
        </w:rPr>
        <w:t>[İLGİLİ] ASLİYE TİCARET MAHKEMESİNE</w:t>
      </w:r>
    </w:p>
    <w:p>
      <w:pPr>
        <w:keepLines/>
        <w:widowControl/>
      </w:pPr>
      <w:r>
        <w:t>DOSYA NO: [Esas numarası]</w:t>
        <w:br/>
        <w:t>TALEP EDEN ALACAKLI: [Ad soyad veya tam unvan, kimlik/vergi numarası ve adres]</w:t>
        <w:br/>
        <w:t>VEKİLİ: [Varsa avukatın adı ve tebligat bilgisi]</w:t>
        <w:br/>
        <w:t>KONKORDATO BORÇLUSU: [Tam unvan ve ayırt edici sicil bilgisi]</w:t>
      </w:r>
    </w:p>
    <w:p>
      <w:pPr>
        <w:widowControl/>
      </w:pPr>
      <w:r>
        <w:t>KONU: Komiserliğe bildirilen alacağımızın itiraza uğrayan [tutar ve para birimi] bölümünün, İİK m.302/6 uyarınca konkordato oylamasında hesaba katılması hakkında karar verilmesi talebidir.</w:t>
      </w:r>
    </w:p>
    <w:p>
      <w:pPr>
        <w:keepNext/>
        <w:widowControl/>
      </w:pPr>
      <w:r>
        <w:t>AÇIKLAMALAR:</w:t>
      </w:r>
    </w:p>
    <w:p>
      <w:pPr>
        <w:widowControl/>
      </w:pPr>
      <w:r>
        <w:t>1. Mahkemenizin yukarıda belirtilen dosyasında borçlu hakkında konkordato işlemleri yürütülmektedir. Alacağımızı [tarih] tarihinde [komiser veya heyetin adı] nezdinde bildirdik. Bildirim dilekçesi ve teslim kaydı Ek-1’dedir.</w:t>
      </w:r>
    </w:p>
    <w:p>
      <w:pPr>
        <w:widowControl/>
      </w:pPr>
      <w:r>
        <w:t>2. Bildirilen toplam alacak [tutar ve para birimi] olup bu tutarın [tutar] bölümü [belgenin adı ve tarihi] kapsamında kabul edilmiş, [tutar] bölümü ise [borçlunun belgede yazılı itiraz gerekçesi] nedeniyle itiraza uğramıştır. Kabul edilen ve çekişmeli bölümler Ek-2 hesap tablosunda ayrı gösterilmiştir.</w:t>
      </w:r>
    </w:p>
    <w:p>
      <w:pPr>
        <w:widowControl/>
      </w:pPr>
      <w:r>
        <w:t>3. Çekişmeli bölüm [hukuki ilişki, sözleşme ve işlem tarihleri] kaynaklıdır. [Belgenin adı ve numarası] [ispatladığı işlem] hususunu; [ikinci belgenin adı] ise [ispatladığı husus] hususunu göstermektedir. Borçlunun itirazına cevabımız [belgeye dayalı kısa açıklama] şeklindedir. Belgeler Ek-3 ve devamındadır.</w:t>
      </w:r>
    </w:p>
    <w:p>
      <w:pPr>
        <w:widowControl/>
      </w:pPr>
      <w:r>
        <w:t>4. Bu başvuruyla talep edilen çekişmeli miktar [tutar ve para birimi] olup kabul edilen bölümden ayrıdır. Alacağın niteliği [adi/ilgili hukuki nitelik] şeklindedir. [Varsa rehin, teminat, devir veya daha önce açılmış dava bilgisi ve ilgili belgesi açıkça belirtilir.]</w:t>
      </w:r>
    </w:p>
    <w:p>
      <w:pPr>
        <w:widowControl/>
      </w:pPr>
      <w:r>
        <w:t>5. İİK m.302/6 kapsamında çekişmeli alacağın hesaba katılıp katılmayacağını ve oranını mahkeme belirler. Ekli belgeler dikkate alınarak talep konusu çekişmeli kısmın oylama hesabına alınmasını ve kararın komiserliğe bildirilmesini istiyoruz. Alacağın esası hakkında ileride verilecek hükümlere ilişkin kanuni düzenleme saklıdır.</w:t>
      </w:r>
    </w:p>
    <w:p>
      <w:pPr>
        <w:keepLines/>
        <w:widowControl/>
      </w:pPr>
      <w:r>
        <w:t>HUKUKİ DAYANAK: 2004 sayılı İcra ve İflas Kanunu m.302/6 ve alacağın niteliğiyle ilgili hükümler.</w:t>
      </w:r>
    </w:p>
    <w:p>
      <w:pPr>
        <w:keepLines/>
        <w:widowControl/>
      </w:pPr>
      <w:r>
        <w:t>DELİLLER: Alacak bildirim dilekçesi ve teslim kaydı, borçlu beyanı, komiser alacak listesi, hesap tablosu, [dosyada mevcut sözleşme, fatura, teslim, ödeme ve diğer belgelerin numaralı listesi].</w:t>
      </w:r>
    </w:p>
    <w:p>
      <w:pPr>
        <w:keepLines/>
        <w:widowControl/>
      </w:pPr>
      <w:r>
        <w:t>SONUÇ VE TALEP: Talep konusu [tutar ve para birimi] çekişmeli alacağın İİK m.302/6 kapsamında konkordato oylamasında hesaba katılmasına; borçlu beyanı ve komiser incelemesinin dosyada bulunmayan ilgili bölümlerinin getirtilmesine; verilen kararın alacak ve çoğunluk hesaplarına yansıtılması için komiserliğe bildirilmesine karar verilmesini arz ederim.</w:t>
      </w:r>
    </w:p>
    <w:p>
      <w:pPr>
        <w:widowControl/>
      </w:pPr>
      <w:r>
        <w:t>[Gerçek başvuru tarihi]</w:t>
        <w:br/>
        <w:t>[Alacaklı veya vekil adı]</w:t>
        <w:br/>
        <w:t>[İmza]</w:t>
      </w:r>
    </w:p>
    <w:p>
      <w:pPr>
        <w:keepLines/>
        <w:widowControl/>
      </w:pPr>
      <w:r>
        <w:t>EKLER: 1. Bildirim ve teslim kaydı. 2. Kabul edilen/çekişmeli tutar tablosu. 3. İtiraz belgesi. 4. Alacağı destekleyen numaralı belgeler. 5. Gereken temsil belgeleri.</w:t>
      </w:r>
    </w:p>
    <w:sectPr w:rsidR="00FC693F" w:rsidRPr="0006063C" w:rsidSect="00034616">
      <w:footerReference w:type="default" r:id="rId9"/>
      <w:pgSz w:w="11906" w:h="16838"/>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Doldurulacak dilekçe örneği • İİK 302/6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4"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line="254" w:lineRule="auto"/>
      <w:outlineLvl w:val="0"/>
    </w:pPr>
    <w:rPr>
      <w:rFonts w:asciiTheme="majorHAnsi" w:eastAsiaTheme="majorEastAsia" w:hAnsiTheme="majorHAnsi" w:cstheme="majorBidi" w:ascii="Times New Roman" w:hAnsi="Times New Roman"/>
      <w:b/>
      <w:bCs/>
      <w:color w:val="000000"/>
      <w:sz w:val="23"/>
      <w:szCs w:val="28"/>
    </w:rPr>
  </w:style>
  <w:style w:type="paragraph" w:styleId="Heading2">
    <w:name w:val="heading 2"/>
    <w:basedOn w:val="Normal"/>
    <w:next w:val="Normal"/>
    <w:link w:val="Heading2Char"/>
    <w:uiPriority w:val="9"/>
    <w:unhideWhenUsed/>
    <w:qFormat/>
    <w:rsid w:val="00FC693F"/>
    <w:pPr>
      <w:keepNext/>
      <w:keepLines/>
      <w:spacing w:before="200" w:after="100" w:line="254" w:lineRule="auto"/>
      <w:outlineLvl w:val="1"/>
    </w:pPr>
    <w:rPr>
      <w:rFonts w:asciiTheme="majorHAnsi" w:eastAsiaTheme="majorEastAsia" w:hAnsiTheme="majorHAnsi" w:cstheme="majorBidi"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54" w:lineRule="auto"/>
      <w:contextualSpacing/>
    </w:pPr>
    <w:rPr>
      <w:rFonts w:asciiTheme="majorHAnsi" w:eastAsiaTheme="majorEastAsia" w:hAnsiTheme="majorHAnsi" w:cstheme="majorBidi" w:ascii="Times New Roman" w:hAnsi="Times New Roman"/>
      <w:color w:val="000000"/>
      <w:spacing w:val="5"/>
      <w:kern w:val="28"/>
      <w:sz w:val="23"/>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