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Mukayeseli keşif dilekçesi</w:t>
      </w:r>
    </w:p>
    <w:p>
      <w:pPr>
        <w:jc w:val="center"/>
      </w:pPr>
      <w:r>
        <w:rPr>
          <w:b/>
        </w:rPr>
        <w:t>[YER] [NUMARA] [MAHKEME TÜRÜ] MAHKEMESİNE</w:t>
      </w:r>
    </w:p>
    <w:p>
      <w:pPr>
        <w:widowControl/>
      </w:pPr>
      <w:r>
        <w:t>ESAS NO: [Yıl/Esas]</w:t>
        <w:br/>
        <w:t>TALEP EDEN: [Davacı veya davalı adı/unvanı]</w:t>
        <w:br/>
        <w:t>VEKİLİ: [Varsa vekil adı ve adresi]</w:t>
        <w:br/>
        <w:t>KARŞI TARAF: [Dosya kaydındaki adı/unvanı]</w:t>
      </w:r>
    </w:p>
    <w:p>
      <w:pPr>
        <w:widowControl/>
      </w:pPr>
      <w:r>
        <w:t>KONU: [İl, ilçe, mahalle, ada ve parsel] bilgileriyle tanımlanan taşınmazların [yön/nokta bilgisi] sınır hattında tapu planı ile fiilî sınır işaretinin yerinde uygulanarak karşılaştırılması için mukayeseli keşif ve teknik inceleme talebidir.</w:t>
      </w:r>
    </w:p>
    <w:p>
      <w:pPr>
        <w:widowControl/>
      </w:pPr>
      <w:r>
        <w:rPr>
          <w:b/>
        </w:rPr>
        <w:t>AÇIKLAMALAR</w:t>
      </w:r>
    </w:p>
    <w:p>
      <w:pPr>
        <w:widowControl/>
      </w:pPr>
      <w:r>
        <w:t>1. Dosyada uyuşmazlık konusu olan sınır hattı [çekişmeli bölümün tanımı]dır. Dava ve cevap dilekçelerinin [sayfa/paragraf] bölümlerinde bu hatta ilişkin [dosyada gerçekten ileri sürülen vakıa] açıklanmıştır.</w:t>
      </w:r>
    </w:p>
    <w:p>
      <w:pPr>
        <w:widowControl/>
      </w:pPr>
      <w:r>
        <w:t>2. Arazide bulunan sınır işareti [duvar/çit/diğer işaret ve fiziksel konumu]dır. Dayandığım plan veya kayıt [kurumu, tarihi ve belge bilgisi] olup dosyadaki evrak numarası [numara]dır. Henüz resmî plana göre doğrulanmış bir alan hesabı bulunmadığından ölçüm sonucunun yerinde incelemeyle belirlenmesini istiyorum.</w:t>
      </w:r>
    </w:p>
    <w:p>
      <w:pPr>
        <w:widowControl/>
      </w:pPr>
      <w:r>
        <w:t>3. İnceleme için gerekli [belirli pafta, koordinat, ölçü krokisi ve varsa eski-yeni parsel bağlantı kaydı] belgelerinin [ilgili kurum]dan getirtilmesini talep ediyorum. Dosyada bulunan [evrak numarası] kayıtlarının bilirkişiye tevdi edilmesini istiyorum.</w:t>
      </w:r>
    </w:p>
    <w:p>
      <w:pPr>
        <w:widowControl/>
      </w:pPr>
      <w:r>
        <w:t>4. İlgili teknik uzmanlıkta bilirkişi yardımıyla resmî planın araziye uygulanmasını, fiilî sınır işaretinin ayrıca ölçülmesini ve iki hattın aynı açıklamalı kroki üzerinde gösterilmesini talep ediyorum. Fark saptandığında bunun hangi noktalar arasında bulunduğu, dayanak kayıtları ve hesaplanan yüzölçümü raporda açıklanmalıdır. Hukuki değerlendirme mahkemeye aittir.</w:t>
      </w:r>
    </w:p>
    <w:p>
      <w:pPr>
        <w:widowControl/>
      </w:pPr>
      <w:r>
        <w:t>HUKUKİ NEDENLER: HMK m.266, 288, 289, 290, 291 ve 324; TMK m.719 ve ilgili hükümler.</w:t>
      </w:r>
    </w:p>
    <w:p>
      <w:pPr>
        <w:widowControl/>
      </w:pPr>
      <w:r>
        <w:t>DELİLLER: [Güncel tapu kayıtları], [ilgili kadastro ve ölçüm belgeleri], [dosya evrak numaraları], [tarihi ve yönü açıklanan fotoğraflar], [varsa özel teknik rapor] ve mevcut dosya kapsamı.</w:t>
      </w:r>
    </w:p>
    <w:p>
      <w:pPr>
        <w:widowControl/>
      </w:pPr>
      <w:r>
        <w:t>SONUÇ VE İSTEM: Yukarıdaki nedenlerle, uyuşmazlık konusu sınır hattına ilişkin gerekli resmî teknik kayıtların getirtilmesine; mahkemenizin belirleyeceği kapsamda ilgili teknik bilirkişi yardımıyla mukayeseli keşif yapılmasına; resmî planın uygulanması ve fiilî sınır işaretinin karşılaştırılması sonuçlarının açıklamalı kroki ve denetlenebilir raporla dosyaya sunulmasına; gereken delil avansının ve yatırılacağı sürenin belirlenmesine karar verilmesini saygıyla arz ve talep ederim.</w:t>
      </w:r>
    </w:p>
    <w:p>
      <w:pPr>
        <w:widowControl/>
      </w:pPr>
      <w:r>
        <w:t>[Tarih]</w:t>
        <w:br/>
        <w:t>[Talep eden veya vekili]</w:t>
        <w:br/>
        <w:t>[Ad soyad ve imza]</w:t>
      </w:r>
    </w:p>
    <w:p>
      <w:pPr>
        <w:widowControl/>
      </w:pPr>
      <w:r>
        <w:t>EKLER: [Sunulan belgelerin sıra numaralı listesi]</w:t>
      </w:r>
    </w:p>
    <w:p>
      <w:r>
        <w:br w:type="page"/>
      </w:r>
    </w:p>
    <w:p>
      <w:pPr>
        <w:pStyle w:val="Title"/>
      </w:pPr>
      <w:r>
        <w:t>Dosya hazırlığı ve teknik sorular</w:t>
      </w:r>
    </w:p>
    <w:p>
      <w:r>
        <w:t>Bu sayfa başvuranın hazırlık notudur. Mahkemeye sunulacak dilekçeden ayırın. Formu mevcut dava, gerçek taraf sıfatı ve uyuşmazlık konusu sınır hattına göre düzenleyin.</w:t>
      </w:r>
    </w:p>
    <w:p>
      <w:pPr>
        <w:pStyle w:val="Heading2"/>
      </w:pPr>
      <w:r>
        <w:t>Kayıtların eşleştirilmesi</w:t>
      </w:r>
    </w:p>
    <w:p>
      <w:r>
        <w:t>İl, ilçe, mahalle, ada ve parsel bilgilerini güncel kayıttan yazın. Eski parsel numarası kullanılıyorsa ifraz, tevhit veya diğer değişiklik belgesini bulun. Dosyadaki mevcut pafta, ölçü krokisi ve koordinat kayıtlarını evrak numarasıyla eşleştirin.</w:t>
      </w:r>
    </w:p>
    <w:p>
      <w:pPr>
        <w:pStyle w:val="Heading2"/>
      </w:pPr>
      <w:r>
        <w:t>Çekişmeli fiziksel hattın tanımı</w:t>
      </w:r>
    </w:p>
    <w:p>
      <w:r>
        <w:t>Duvar veya çitin hangi parseller arasında, hangi yönde ve hangi noktalar arasında bulunduğunu yazın. Fotoğrafların tarihi, yönü ve gösterdiği bölüm açıklansın. Özel işaretleme resmî plan olarak gösterilmesin.</w:t>
      </w:r>
    </w:p>
    <w:p>
      <w:pPr>
        <w:pStyle w:val="Heading2"/>
      </w:pPr>
      <w:r>
        <w:t>Bilirkişiye önerilen sorular</w:t>
      </w:r>
    </w:p>
    <w:p>
      <w:r>
        <w:t>Resmî plan hangi verilere göre araziye uygulanmıştır? Fiilî sınır işareti hangi noktalar arasında farklıdır? Farkın yüzölçümü ve hesap sınırları nedir? Eski ve yeni kayıtlar nasıl eşleştirilmiştir? Uygulanan hat ve fiilî hat aynı açıklamalı krokide ayırt ediliyor mu?</w:t>
      </w:r>
    </w:p>
    <w:p>
      <w:pPr>
        <w:pStyle w:val="Heading2"/>
      </w:pPr>
      <w:r>
        <w:t>Dilekçeyi temizleme</w:t>
      </w:r>
    </w:p>
    <w:p>
      <w:r>
        <w:t>Köşeli parantezli alanları doldurun. Dosyada bulunmayan belgeyi sunulmuş gibi yazmayın. Gerçek ölçüm yoksa kesin metrekare belirtmeyin. Sunulmayacak delil veya gereksiz istemi çıkarın. Tarih, taraf sıfatı, esas numarası ve imzayı kontrol edin.</w:t>
      </w:r>
    </w:p>
    <w:p>
      <w:pPr>
        <w:pStyle w:val="Heading2"/>
      </w:pPr>
      <w:r>
        <w:t>Süre ve masraf</w:t>
      </w:r>
    </w:p>
    <w:p>
      <w:r>
        <w:t>HMK m.324 uyarınca belirlenen delil avansını ve kesin süreyi ara karar üzerinden takip edin. Ödeme makbuzunu doğru esas numarasıyla eşleştirin. Rapor tebliğ edildiğinde HMK m.281 kapsamındaki süreyi ayrıca izleyin.</w:t>
      </w:r>
    </w:p>
    <w:p>
      <w:pPr>
        <w:pStyle w:val="Heading2"/>
      </w:pPr>
      <w:r>
        <w:t>Resmî dayanak</w:t>
      </w:r>
    </w:p>
    <w:p>
      <w:r>
        <w:t>6100 sayılı Hukuk Muhakemeleri Kanunu m.266, 288–291 ve 324; 4721 sayılı Türk Medenî Kanunu m.719. Güncel metin: mevzuat.adalet.gov.tr/mevzuat/103103 ve mevzuat.adalet.gov.tr/mevzuat/103249. Hazırlık tarihi 9 Ekim 2026.</w:t>
      </w:r>
    </w:p>
    <w:sectPr w:rsidR="00FC693F" w:rsidRPr="0006063C"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Mukayeseli keşif dilekçesi</dc:title>
  <dc:subject>Tapu planı ile fiilî sınırın karşılaştırılması</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