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line="300" w:lineRule="auto"/>
      </w:pPr>
      <w:r>
        <w:rPr>
          <w:b/>
          <w:rFonts w:ascii="Cambria" w:hAnsi="Cambria"/>
          <w:sz w:val="23"/>
        </w:rPr>
        <w:t xml:space="preserve">TÜKETİCİ HAKEM HEYETİ BAŞKANLIĞINA</w:t>
      </w:r>
    </w:p>
    <w:p>
      <w:pPr>
        <w:spacing w:after="180" w:line="300" w:lineRule="auto"/>
      </w:pPr>
      <w:r>
        <w:rPr>
          <w:b/>
          <w:rFonts w:ascii="Cambria" w:hAnsi="Cambria"/>
          <w:sz w:val="23"/>
        </w:rPr>
        <w:t xml:space="preserve">[YETKİLİ İL / İLÇE]</w:t>
      </w:r>
    </w:p>
    <w:p>
      <w:pPr>
        <w:spacing w:after="100" w:line="300" w:lineRule="auto"/>
      </w:pPr>
      <w:r>
        <w:rPr>
          <w:rFonts w:ascii="Cambria" w:hAnsi="Cambria"/>
          <w:sz w:val="21"/>
        </w:rPr>
        <w:t xml:space="preserve"/>
      </w:r>
    </w:p>
    <w:p>
      <w:pPr>
        <w:spacing w:after="100" w:line="300" w:lineRule="auto"/>
      </w:pPr>
      <w:r>
        <w:rPr>
          <w:rFonts w:ascii="Cambria" w:hAnsi="Cambria"/>
          <w:sz w:val="21"/>
        </w:rPr>
        <w:t xml:space="preserve">BAŞVURAN: [Ad soyad, T.C. kimlik numarası, tebligat adresi, iletişim]</w:t>
      </w:r>
    </w:p>
    <w:p>
      <w:pPr>
        <w:spacing w:after="100" w:line="300" w:lineRule="auto"/>
      </w:pPr>
      <w:r>
        <w:rPr>
          <w:rFonts w:ascii="Cambria" w:hAnsi="Cambria"/>
          <w:sz w:val="21"/>
        </w:rPr>
        <w:t xml:space="preserve">VEKİLİ: Av. Halil BAKIRCI [somut dosyada vekâletname bulunuyorsa]</w:t>
      </w:r>
    </w:p>
    <w:p>
      <w:pPr>
        <w:spacing w:after="100" w:line="300" w:lineRule="auto"/>
      </w:pPr>
      <w:r>
        <w:rPr>
          <w:rFonts w:ascii="Cambria" w:hAnsi="Cambria"/>
          <w:sz w:val="21"/>
        </w:rPr>
        <w:t xml:space="preserve">KARŞI TARAF SATICI / SAĞLAYICI: [Ticaret unvanı, adres]</w:t>
      </w:r>
    </w:p>
    <w:p>
      <w:pPr>
        <w:spacing w:after="100" w:line="300" w:lineRule="auto"/>
      </w:pPr>
      <w:r>
        <w:rPr>
          <w:rFonts w:ascii="Cambria" w:hAnsi="Cambria"/>
          <w:sz w:val="21"/>
        </w:rPr>
        <w:t xml:space="preserve">İLGİLİ ARACI HİZMET SAĞLAYICI: [Satıcı adına bedeli tahsil etmişse platform unvanı]</w:t>
      </w:r>
    </w:p>
    <w:p>
      <w:pPr>
        <w:spacing w:after="100" w:line="300" w:lineRule="auto"/>
      </w:pPr>
      <w:r>
        <w:rPr>
          <w:rFonts w:ascii="Cambria" w:hAnsi="Cambria"/>
          <w:sz w:val="21"/>
        </w:rPr>
        <w:t xml:space="preserve">UYUŞMAZLIK DEĞERİ: [İadesi istenen net ilave ücret] TL</w:t>
      </w:r>
    </w:p>
    <w:p>
      <w:pPr>
        <w:spacing w:after="100" w:line="300" w:lineRule="auto"/>
      </w:pPr>
      <w:r>
        <w:rPr>
          <w:rFonts w:ascii="Cambria" w:hAnsi="Cambria"/>
          <w:sz w:val="21"/>
        </w:rPr>
        <w:t xml:space="preserve">KONU: Mesafeli sözleşmenin kurulması sırasında ayrıca açık onayım olmadan kendiliğinden seçili sunulan ek hizmet için tahsil edilen [tutar] TL'nin iadesi istemidir.</w:t>
      </w:r>
    </w:p>
    <w:p>
      <w:pPr>
        <w:spacing w:after="100" w:line="300" w:lineRule="auto"/>
      </w:pPr>
      <w:r>
        <w:rPr>
          <w:rFonts w:ascii="Cambria" w:hAnsi="Cambria"/>
          <w:sz w:val="21"/>
        </w:rPr>
        <w:t xml:space="preserve"/>
      </w:r>
    </w:p>
    <w:p>
      <w:pPr>
        <w:spacing w:after="180" w:line="300" w:lineRule="auto"/>
      </w:pPr>
      <w:r>
        <w:rPr>
          <w:b/>
          <w:rFonts w:ascii="Cambria" w:hAnsi="Cambria"/>
          <w:sz w:val="23"/>
        </w:rPr>
        <w:t xml:space="preserve">AÇIKLAMALAR</w:t>
      </w:r>
    </w:p>
    <w:p>
      <w:pPr>
        <w:spacing w:after="100" w:line="300" w:lineRule="auto"/>
      </w:pPr>
      <w:r>
        <w:rPr>
          <w:rFonts w:ascii="Cambria" w:hAnsi="Cambria"/>
          <w:sz w:val="21"/>
        </w:rPr>
        <w:t xml:space="preserve">1. [Tarih] tarihinde [internet sitesi veya mobil uygulama] üzerinden [ürün/hizmet] satın almak üzere [sipariş numarası] ile işlem gerçekleştirdim. Satışın esas bedeli [tutar] TL'dir.</w:t>
      </w:r>
    </w:p>
    <w:p>
      <w:pPr>
        <w:spacing w:after="100" w:line="300" w:lineRule="auto"/>
      </w:pPr>
      <w:r>
        <w:rPr>
          <w:rFonts w:ascii="Cambria" w:hAnsi="Cambria"/>
          <w:sz w:val="21"/>
        </w:rPr>
        <w:t xml:space="preserve">2. Ödeme aşamasında [ek hizmetin adı] seçeneği kendiliğinden işaretli olarak sunulmuştur. Bu ek hizmeti ayrıca seçmedim ve söz konusu bedel bakımından bağımsız, açık onay vermedim. Seçili durumun nasıl görüntülendiği [somut açıklama] şeklindedir.</w:t>
      </w:r>
    </w:p>
    <w:p>
      <w:pPr>
        <w:spacing w:after="100" w:line="300" w:lineRule="auto"/>
      </w:pPr>
      <w:r>
        <w:rPr>
          <w:rFonts w:ascii="Cambria" w:hAnsi="Cambria"/>
          <w:sz w:val="21"/>
        </w:rPr>
        <w:t xml:space="preserve">3. Buna rağmen [ödeme tarihi] tarihinde [ödeme aracı] kullanılarak [net tutar] TL ilave bedel tahsil edilmiştir. Bu bedel, [fatura/sipariş özeti/banka dekontu] belgesinde [satır açıklaması] olarak görülmektedir.</w:t>
      </w:r>
    </w:p>
    <w:p>
      <w:pPr>
        <w:spacing w:after="100" w:line="300" w:lineRule="auto"/>
      </w:pPr>
      <w:r>
        <w:rPr>
          <w:rFonts w:ascii="Cambria" w:hAnsi="Cambria"/>
          <w:sz w:val="21"/>
        </w:rPr>
        <w:t xml:space="preserve">4. Satıcıya [varsa tarih ve başvuru kanalı] üzerinden iade talebinde bulundum. Karşı taraf [varsa cevabın doğru özeti] cevabını vermiştir / [cevap alınmamışsa bunu belirtin]. Başvuru ve yanıt kayıtları ekler arasındadır.</w:t>
      </w:r>
    </w:p>
    <w:p>
      <w:pPr>
        <w:spacing w:after="100" w:line="300" w:lineRule="auto"/>
      </w:pPr>
      <w:r>
        <w:rPr>
          <w:rFonts w:ascii="Cambria" w:hAnsi="Cambria"/>
          <w:sz w:val="21"/>
        </w:rPr>
        <w:t xml:space="preserve">5. 6502 sayılı Tüketicinin Korunması Hakkında Kanun'un 48 inci maddesi ile Mesafeli Sözleşmeler Yönetmeliği'nin 19 uncu maddesi birlikte değerlendirilmelidir. Yönetmeliğin 19 uncu maddesi, üzerinde anlaşılan esas bedel dışında ilave bedel için tüketicinin ayrıca açık onayını zorunlu kılmaktadır. Açık onay olmadan kendiliğinden seçili seçenek nedeniyle tahsil edilen tutarın derhal iadesini düzenlemektedir.</w:t>
      </w:r>
    </w:p>
    <w:p>
      <w:pPr>
        <w:spacing w:after="100" w:line="300" w:lineRule="auto"/>
      </w:pPr>
      <w:r>
        <w:rPr>
          <w:rFonts w:ascii="Cambria" w:hAnsi="Cambria"/>
          <w:sz w:val="21"/>
        </w:rPr>
        <w:t xml:space="preserve">6. [Varsa platformun bedeli satıcı/sağlayıcı adına tahsil ettiğini gösteren işlem kaydı] gereğince aracı hizmet sağlayıcının Yönetmelik m.19/2 kapsamında tahsilat bağlantısı ayrıca değerlendirilmelidir. Muhatapların sıfatları ve tahsilat ilişkisi belgeyle gösterilmiştir.</w:t>
      </w:r>
    </w:p>
    <w:p>
      <w:pPr>
        <w:spacing w:after="100" w:line="300" w:lineRule="auto"/>
      </w:pPr>
      <w:r>
        <w:rPr>
          <w:rFonts w:ascii="Cambria" w:hAnsi="Cambria"/>
          <w:sz w:val="21"/>
        </w:rPr>
        <w:t xml:space="preserve"/>
      </w:r>
    </w:p>
    <w:p>
      <w:pPr>
        <w:spacing w:after="180" w:line="300" w:lineRule="auto"/>
      </w:pPr>
      <w:r>
        <w:rPr>
          <w:b/>
          <w:rFonts w:ascii="Cambria" w:hAnsi="Cambria"/>
          <w:sz w:val="23"/>
        </w:rPr>
        <w:t xml:space="preserve">HUKUKİ SEBEPLER</w:t>
      </w:r>
    </w:p>
    <w:p>
      <w:pPr>
        <w:spacing w:after="100" w:line="300" w:lineRule="auto"/>
      </w:pPr>
      <w:r>
        <w:rPr>
          <w:rFonts w:ascii="Cambria" w:hAnsi="Cambria"/>
          <w:sz w:val="21"/>
        </w:rPr>
        <w:t xml:space="preserve">6502 sayılı Kanun m.48 ve m.68, Mesafeli Sözleşmeler Yönetmeliği m.19 ve ilgili mevzuat.</w:t>
      </w:r>
    </w:p>
    <w:p>
      <w:pPr>
        <w:spacing w:after="180" w:line="300" w:lineRule="auto"/>
      </w:pPr>
      <w:r>
        <w:rPr>
          <w:b/>
          <w:rFonts w:ascii="Cambria" w:hAnsi="Cambria"/>
          <w:sz w:val="23"/>
        </w:rPr>
        <w:t xml:space="preserve">DELİLLER</w:t>
      </w:r>
    </w:p>
    <w:p>
      <w:pPr>
        <w:spacing w:after="100" w:line="300" w:lineRule="auto"/>
      </w:pPr>
      <w:r>
        <w:rPr>
          <w:rFonts w:ascii="Cambria" w:hAnsi="Cambria"/>
          <w:sz w:val="21"/>
        </w:rPr>
        <w:t xml:space="preserve">Sipariş özeti, fatura, kart/banka tahsilat kaydı, ödeme ekranı görüntüsü [varsa], satıcı ve platform yazışmaları [varsa], işlem kayıtları ve hukuka uygun diğer deliller.</w:t>
      </w:r>
    </w:p>
    <w:p>
      <w:pPr>
        <w:spacing w:after="100" w:line="300" w:lineRule="auto"/>
      </w:pPr>
      <w:r>
        <w:rPr>
          <w:rFonts w:ascii="Cambria" w:hAnsi="Cambria"/>
          <w:sz w:val="21"/>
        </w:rPr>
        <w:t xml:space="preserve"/>
      </w:r>
    </w:p>
    <w:p>
      <w:pPr>
        <w:spacing w:after="180" w:line="300" w:lineRule="auto"/>
      </w:pPr>
      <w:r>
        <w:rPr>
          <w:b/>
          <w:rFonts w:ascii="Cambria" w:hAnsi="Cambria"/>
          <w:sz w:val="23"/>
        </w:rPr>
        <w:t xml:space="preserve">SONUÇ VE İSTEM</w:t>
      </w:r>
    </w:p>
    <w:p>
      <w:pPr>
        <w:spacing w:after="100" w:line="300" w:lineRule="auto"/>
      </w:pPr>
      <w:r>
        <w:rPr>
          <w:rFonts w:ascii="Cambria" w:hAnsi="Cambria"/>
          <w:sz w:val="21"/>
        </w:rPr>
        <w:t xml:space="preserve">Yukarıda açıklanan ve dosya ekleriyle desteklenen nedenlerle, ayrıca açık onayım alınmadan kendiliğinden seçili seçenek sebebiyle tahsil edilen [net tutar] TL'nin tarafıma iadesine, gerekli sipariş ve onay kayıtları karşı taraftan istenerek değerlendirme yapılmasına karar verilmesini saygıyla arz ve talep ederim.</w:t>
      </w:r>
    </w:p>
    <w:p>
      <w:pPr>
        <w:spacing w:after="100" w:line="300" w:lineRule="auto"/>
      </w:pPr>
      <w:r>
        <w:rPr>
          <w:rFonts w:ascii="Cambria" w:hAnsi="Cambria"/>
          <w:sz w:val="21"/>
        </w:rPr>
        <w:t xml:space="preserve">TARİH: [GG.AA.YYYY]</w:t>
      </w:r>
    </w:p>
    <w:p>
      <w:pPr>
        <w:spacing w:after="100" w:line="300" w:lineRule="auto"/>
      </w:pPr>
      <w:r>
        <w:rPr>
          <w:rFonts w:ascii="Cambria" w:hAnsi="Cambria"/>
          <w:sz w:val="21"/>
        </w:rPr>
        <w:t xml:space="preserve">BAŞVURAN / VEKİL: [Ad soyad / Av. Halil BAKIRCI]</w:t>
      </w:r>
    </w:p>
    <w:p>
      <w:pPr>
        <w:spacing w:after="100" w:line="300" w:lineRule="auto"/>
      </w:pPr>
      <w:r>
        <w:rPr>
          <w:rFonts w:ascii="Cambria" w:hAnsi="Cambria"/>
          <w:sz w:val="21"/>
        </w:rPr>
        <w:t xml:space="preserve">İMZA: [ıslak imza veya uygun elektronik başvuru yöntemi]</w:t>
      </w:r>
    </w:p>
    <w:p>
      <w:pPr>
        <w:spacing w:after="100" w:line="300" w:lineRule="auto"/>
      </w:pPr>
      <w:r>
        <w:rPr>
          <w:rFonts w:ascii="Cambria" w:hAnsi="Cambria"/>
          <w:sz w:val="21"/>
        </w:rPr>
        <w:t xml:space="preserve"/>
      </w:r>
    </w:p>
    <w:p>
      <w:pPr>
        <w:spacing w:after="180" w:line="300" w:lineRule="auto"/>
      </w:pPr>
      <w:r>
        <w:rPr>
          <w:b/>
          <w:rFonts w:ascii="Cambria" w:hAnsi="Cambria"/>
          <w:sz w:val="23"/>
        </w:rPr>
        <w:t xml:space="preserve">EKLER</w:t>
      </w:r>
    </w:p>
    <w:p>
      <w:pPr>
        <w:spacing w:after="100" w:line="300" w:lineRule="auto"/>
      </w:pPr>
      <w:r>
        <w:rPr>
          <w:rFonts w:ascii="Cambria" w:hAnsi="Cambria"/>
          <w:sz w:val="21"/>
        </w:rPr>
        <w:t xml:space="preserve">Ek-1 Sipariş özeti ve işlem numarası</w:t>
      </w:r>
    </w:p>
    <w:p>
      <w:pPr>
        <w:spacing w:after="100" w:line="300" w:lineRule="auto"/>
      </w:pPr>
      <w:r>
        <w:rPr>
          <w:rFonts w:ascii="Cambria" w:hAnsi="Cambria"/>
          <w:sz w:val="21"/>
        </w:rPr>
        <w:t xml:space="preserve">Ek-2 Fatura veya e-arşiv belgesi</w:t>
      </w:r>
    </w:p>
    <w:p>
      <w:pPr>
        <w:spacing w:after="100" w:line="300" w:lineRule="auto"/>
      </w:pPr>
      <w:r>
        <w:rPr>
          <w:rFonts w:ascii="Cambria" w:hAnsi="Cambria"/>
          <w:sz w:val="21"/>
        </w:rPr>
        <w:t xml:space="preserve">Ek-3 Kesinleşen ödeme belgesi</w:t>
      </w:r>
    </w:p>
    <w:p>
      <w:pPr>
        <w:spacing w:after="100" w:line="300" w:lineRule="auto"/>
      </w:pPr>
      <w:r>
        <w:rPr>
          <w:rFonts w:ascii="Cambria" w:hAnsi="Cambria"/>
          <w:sz w:val="21"/>
        </w:rPr>
        <w:t xml:space="preserve">Ek-4 Ödeme ekranının işlem anındaki hâlini gösteren kayıt [varsa]</w:t>
      </w:r>
    </w:p>
    <w:p>
      <w:pPr>
        <w:spacing w:after="100" w:line="300" w:lineRule="auto"/>
      </w:pPr>
      <w:r>
        <w:rPr>
          <w:rFonts w:ascii="Cambria" w:hAnsi="Cambria"/>
          <w:sz w:val="21"/>
        </w:rPr>
        <w:t xml:space="preserve">Ek-5 İade talebi ve karşı taraf cevabı [varsa]</w:t>
      </w:r>
    </w:p>
    <w:p>
      <w:pPr>
        <w:spacing w:after="100" w:line="300" w:lineRule="auto"/>
      </w:pPr>
      <w:r>
        <w:rPr>
          <w:rFonts w:ascii="Cambria" w:hAnsi="Cambria"/>
          <w:sz w:val="21"/>
        </w:rPr>
        <w:t xml:space="preserve">Ek-6 Sipariş bazında ücret ve gerçekleşmiş iadeler çizelgesi [varsa]</w:t>
      </w:r>
    </w:p>
    <w:p>
      <w:pPr>
        <w:spacing w:after="100" w:line="300" w:lineRule="auto"/>
      </w:pPr>
      <w:r>
        <w:rPr>
          <w:rFonts w:ascii="Cambria" w:hAnsi="Cambria"/>
          <w:sz w:val="21"/>
        </w:rPr>
        <w:t xml:space="preserve"/>
      </w:r>
    </w:p>
    <w:p>
      <w:pPr>
        <w:spacing w:after="100" w:line="300" w:lineRule="auto"/>
      </w:pPr>
      <w:r>
        <w:rPr>
          <w:rFonts w:ascii="Cambria" w:hAnsi="Cambria"/>
          <w:sz w:val="21"/>
        </w:rPr>
        <w:t xml:space="preserve">NOT: Köşeli parantezli alanlar gerçek belgelerle doldurulmalıdır. Varsayımsal tarih, olay, ödeme veya ekran kaydı eklenmemelidir. 2026 yılında hakem heyetinin görev sınırı 186.000 TL'nin altındaki uyuşmazlıklardır; başka bir yılın başvurusunda güncel tebliğ kontrol edilmelidir.</w:t>
      </w:r>
    </w:p>
    <w:sectPr>
      <w:pgSz w:w="11906" w:h="16838"/>
      <w:pgMar w:top="1247" w:right="1247" w:bottom="1247" w:left="1247" w:header="708" w:footer="708" w:gutter="0"/>
    </w:sectPr>
  </w:body>
</w:document>
</file>