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Sözlü vasiyetin tutanağa geçirilmesi talebi</w:t>
      </w:r>
    </w:p>
    <w:p>
      <w:pPr>
        <w:jc w:val="center"/>
      </w:pPr>
      <w:r>
        <w:rPr>
          <w:b/>
        </w:rPr>
        <w:t>[BAŞVURULAN SULH HUKUK / ASLİYE HUKUK MAHKEMESİ] SAYIN HÂKİMLİĞİNE</w:t>
      </w:r>
    </w:p>
    <w:p>
      <w:r>
        <w:t>Birinci tanık: [Ad soyad kimlik bilgisi adres iletişim]</w:t>
        <w:br/>
        <w:t>İkinci tanık: [Ad soyad kimlik bilgisi adres iletişim]</w:t>
        <w:br/>
        <w:t>Son arzularını açıklayan kişi: [Gerçek ad soyad ve bilinen kimlik bilgisi]</w:t>
        <w:br/>
        <w:t>Açıklamanın yeri ve zamanı: [Yer yıl ay gün ve gerçekten biliniyorsa saat]</w:t>
        <w:br/>
        <w:t>Konu: TMK m.540/2 uyarınca doğrudan beyanlarımız alınarak sözlü vasiyetin ve kanuni şartlara ilişkin açıklamalarımızın tutanağa geçirilmesi talebidir.</w:t>
      </w:r>
    </w:p>
    <w:p>
      <w:r>
        <w:t>1. [Ad soyad], yukarıda belirtilen yerde ve zamanda son arzularını ikimize doğrudan anlatmış ve bu beyanına uygun vasiyetname yazılması veya yazdırılması görevini bizlere vermiştir. Görevlendirmeye ilişkin doğrudan duyduğumuz açıklama [ ]’dır.</w:t>
      </w:r>
    </w:p>
    <w:p>
      <w:r>
        <w:t>2. Açıklama anındaki olağanüstü durum [gerçek olay ve dayanak kayıt] olup bu durumun resmî veya el yazılı vasiyetname yapılmasını engelleyen somut yönü [ ]’dır. Kişinin açıklama anındaki ehliyetine ilişkin doğrudan gözlemlerimiz [her tanığın gerçek gözlemi] şeklindedir; kendisini vasiyet yapmaya ehil gördüğümüzü hâkime açıklamaya hazırız.</w:t>
      </w:r>
    </w:p>
    <w:p>
      <w:r>
        <w:t>3. TMK m.536 ve m.539/3 kapsamındaki tanıklık durumumuz ve açıklanan kazandırmalarla bağlantımız [gerçek ilişki bilgileri] olarak sunulmuştur. Doğrudan dinlediğimiz son arzular [duyulan açıklama, kişi, mal, kapsam ve varsa koşullar; tanıkların ayrı beyanı gerektiren farkları] şeklindedir.</w:t>
      </w:r>
    </w:p>
    <w:p>
      <w:r>
        <w:t>4. Önceden m.540/1 usulünde bir vasiyet belgesi düzenlemek yerine, m.540/2 kapsamındaki doğrudan mahkeme yöntemine başvuruyoruz. Açıklama ile başvurumuz arasındaki gerçek işlem sırası [ ] olup mevcut kayıtlar ektedir. Başvurumuz sözlü vasiyetin mahkeme tutanağıyla belgelenmesine yöneliktir.</w:t>
      </w:r>
    </w:p>
    <w:p>
      <w:r>
        <w:t>Sonuç ve istem: TMK m.502, m.536, m.539 ve m.540/2 gereğince, iki tanık olarak doğrudan beyanlarımızın alınmasını; mirasbırakanın son arzuları, onu vasiyet yapmaya ehil gördüğümüze ilişkin açıklamalarımız ve son arzuların olağanüstü durum içinde anlatılması hususlarının tutanağa geçirilmesini talep ederiz.</w:t>
      </w:r>
    </w:p>
    <w:p>
      <w:r>
        <w:t>Sunulan belgeler: [Gerçek kimlik ve olay kayıtları; mevcut sağlık veya ulaşım belgesi; olay sırası çizelgesi]</w:t>
        <w:br/>
        <w:t>Gerçek başvuru tarihi: [ ]</w:t>
        <w:br/>
        <w:t>Birinci tanık ad soyad ve imza: [ ]</w:t>
        <w:br/>
        <w:t>İkinci tanık ad soyad ve imza: [ ]</w:t>
      </w:r>
    </w:p>
    <w:p>
      <w:r>
        <w:br w:type="page"/>
      </w:r>
    </w:p>
    <w:p>
      <w:pPr>
        <w:pStyle w:val="Title"/>
      </w:pPr>
      <w:r>
        <w:t>İki tanık için olay ve kayıt çizelgesi</w:t>
      </w:r>
    </w:p>
    <w:p>
      <w:r>
        <w:t>Son arzularını açıklayan kişi: [ ]</w:t>
        <w:br/>
        <w:t>Birinci tanık: [ ]</w:t>
        <w:br/>
        <w:t>İkinci tanık: [ ]</w:t>
      </w:r>
    </w:p>
    <w:p>
      <w:r>
        <w:t>Bu çizelge mahkeme tutanağı veya vasiyetname değildir. Her tanığın doğrudan gördüğü ve dinlediği bilgiler ayrı belirtilir. Bilinmeyen olay, tarih ve konuşma içeriği tahmin edilmez.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30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8EEF1"/>
          </w:tcPr>
          <w:p>
            <w:pPr>
              <w:spacing w:after="80"/>
            </w:pPr>
            <w:r>
              <w:rPr>
                <w:b/>
                <w:sz w:val="20"/>
              </w:rPr>
              <w:t>Gerçek olay / kayıt</w:t>
            </w:r>
          </w:p>
        </w:tc>
        <w:tc>
          <w:tcPr>
            <w:tcW w:type="dxa" w:w="338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8EEF1"/>
          </w:tcPr>
          <w:p>
            <w:pPr>
              <w:spacing w:after="80"/>
            </w:pPr>
            <w:r>
              <w:rPr>
                <w:b/>
                <w:sz w:val="20"/>
              </w:rPr>
              <w:t>Birinci tanığın bilgisi</w:t>
            </w:r>
          </w:p>
        </w:tc>
        <w:tc>
          <w:tcPr>
            <w:tcW w:type="dxa" w:w="34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8EEF1"/>
          </w:tcPr>
          <w:p>
            <w:pPr>
              <w:spacing w:after="80"/>
            </w:pPr>
            <w:r>
              <w:rPr>
                <w:b/>
                <w:sz w:val="20"/>
              </w:rPr>
              <w:t>İkinci tanığın bilgisi</w:t>
            </w:r>
          </w:p>
        </w:tc>
      </w:tr>
      <w:tr>
        <w:tc>
          <w:tcPr>
            <w:tcW w:type="dxa" w:w="30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80"/>
            </w:pPr>
            <w:r>
              <w:rPr>
                <w:b w:val="0"/>
                <w:sz w:val="20"/>
              </w:rPr>
              <w:t>Açıklamanın yeri, yıl, ay ve günü</w:t>
            </w:r>
          </w:p>
        </w:tc>
        <w:tc>
          <w:tcPr>
            <w:tcW w:type="dxa" w:w="338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80"/>
            </w:pPr>
            <w:r>
              <w:rPr>
                <w:b w:val="0"/>
                <w:sz w:val="20"/>
              </w:rPr>
              <w:t>[ ]</w:t>
            </w:r>
          </w:p>
        </w:tc>
        <w:tc>
          <w:tcPr>
            <w:tcW w:type="dxa" w:w="34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80"/>
            </w:pPr>
            <w:r>
              <w:rPr>
                <w:b w:val="0"/>
                <w:sz w:val="20"/>
              </w:rPr>
              <w:t>[ ]</w:t>
            </w:r>
          </w:p>
        </w:tc>
      </w:tr>
      <w:tr>
        <w:tc>
          <w:tcPr>
            <w:tcW w:type="dxa" w:w="30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80"/>
            </w:pPr>
            <w:r>
              <w:rPr>
                <w:b w:val="0"/>
                <w:sz w:val="20"/>
              </w:rPr>
              <w:t>Gerçek olağanüstü durum</w:t>
            </w:r>
          </w:p>
        </w:tc>
        <w:tc>
          <w:tcPr>
            <w:tcW w:type="dxa" w:w="338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80"/>
            </w:pPr>
            <w:r>
              <w:rPr>
                <w:b w:val="0"/>
                <w:sz w:val="20"/>
              </w:rPr>
              <w:t>[ ]</w:t>
            </w:r>
          </w:p>
        </w:tc>
        <w:tc>
          <w:tcPr>
            <w:tcW w:type="dxa" w:w="34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80"/>
            </w:pPr>
            <w:r>
              <w:rPr>
                <w:b w:val="0"/>
                <w:sz w:val="20"/>
              </w:rPr>
              <w:t>[ ]</w:t>
            </w:r>
          </w:p>
        </w:tc>
      </w:tr>
      <w:tr>
        <w:tc>
          <w:tcPr>
            <w:tcW w:type="dxa" w:w="30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80"/>
            </w:pPr>
            <w:r>
              <w:rPr>
                <w:b w:val="0"/>
                <w:sz w:val="20"/>
              </w:rPr>
              <w:t>Diğer vasiyet şekillerini engelleyen yön</w:t>
            </w:r>
          </w:p>
        </w:tc>
        <w:tc>
          <w:tcPr>
            <w:tcW w:type="dxa" w:w="338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80"/>
            </w:pPr>
            <w:r>
              <w:rPr>
                <w:b w:val="0"/>
                <w:sz w:val="20"/>
              </w:rPr>
              <w:t>[ ]</w:t>
            </w:r>
          </w:p>
        </w:tc>
        <w:tc>
          <w:tcPr>
            <w:tcW w:type="dxa" w:w="34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80"/>
            </w:pPr>
            <w:r>
              <w:rPr>
                <w:b w:val="0"/>
                <w:sz w:val="20"/>
              </w:rPr>
              <w:t>[ ]</w:t>
            </w:r>
          </w:p>
        </w:tc>
      </w:tr>
      <w:tr>
        <w:tc>
          <w:tcPr>
            <w:tcW w:type="dxa" w:w="30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80"/>
            </w:pPr>
            <w:r>
              <w:rPr>
                <w:b w:val="0"/>
                <w:sz w:val="20"/>
              </w:rPr>
              <w:t>Belgeleme görevinin verilişi</w:t>
            </w:r>
          </w:p>
        </w:tc>
        <w:tc>
          <w:tcPr>
            <w:tcW w:type="dxa" w:w="338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80"/>
            </w:pPr>
            <w:r>
              <w:rPr>
                <w:b w:val="0"/>
                <w:sz w:val="20"/>
              </w:rPr>
              <w:t>[ ]</w:t>
            </w:r>
          </w:p>
        </w:tc>
        <w:tc>
          <w:tcPr>
            <w:tcW w:type="dxa" w:w="34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80"/>
            </w:pPr>
            <w:r>
              <w:rPr>
                <w:b w:val="0"/>
                <w:sz w:val="20"/>
              </w:rPr>
              <w:t>[ ]</w:t>
            </w:r>
          </w:p>
        </w:tc>
      </w:tr>
      <w:tr>
        <w:tc>
          <w:tcPr>
            <w:tcW w:type="dxa" w:w="30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80"/>
            </w:pPr>
            <w:r>
              <w:rPr>
                <w:b w:val="0"/>
                <w:sz w:val="20"/>
              </w:rPr>
              <w:t>Ehliyete ilişkin doğrudan gözlem</w:t>
            </w:r>
          </w:p>
        </w:tc>
        <w:tc>
          <w:tcPr>
            <w:tcW w:type="dxa" w:w="338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80"/>
            </w:pPr>
            <w:r>
              <w:rPr>
                <w:b w:val="0"/>
                <w:sz w:val="20"/>
              </w:rPr>
              <w:t>[ ]</w:t>
            </w:r>
          </w:p>
        </w:tc>
        <w:tc>
          <w:tcPr>
            <w:tcW w:type="dxa" w:w="34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80"/>
            </w:pPr>
            <w:r>
              <w:rPr>
                <w:b w:val="0"/>
                <w:sz w:val="20"/>
              </w:rPr>
              <w:t>[ ]</w:t>
            </w:r>
          </w:p>
        </w:tc>
      </w:tr>
      <w:tr>
        <w:tc>
          <w:tcPr>
            <w:tcW w:type="dxa" w:w="30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80"/>
            </w:pPr>
            <w:r>
              <w:rPr>
                <w:b w:val="0"/>
                <w:sz w:val="20"/>
              </w:rPr>
              <w:t>Son arzuların duyulan içeriği</w:t>
            </w:r>
          </w:p>
        </w:tc>
        <w:tc>
          <w:tcPr>
            <w:tcW w:type="dxa" w:w="338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80"/>
            </w:pPr>
            <w:r>
              <w:rPr>
                <w:b w:val="0"/>
                <w:sz w:val="20"/>
              </w:rPr>
              <w:t>[ ]</w:t>
            </w:r>
          </w:p>
        </w:tc>
        <w:tc>
          <w:tcPr>
            <w:tcW w:type="dxa" w:w="34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80"/>
            </w:pPr>
            <w:r>
              <w:rPr>
                <w:b w:val="0"/>
                <w:sz w:val="20"/>
              </w:rPr>
              <w:t>[ ]</w:t>
            </w:r>
          </w:p>
        </w:tc>
      </w:tr>
      <w:tr>
        <w:tc>
          <w:tcPr>
            <w:tcW w:type="dxa" w:w="30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80"/>
            </w:pPr>
            <w:r>
              <w:rPr>
                <w:b w:val="0"/>
                <w:sz w:val="20"/>
              </w:rPr>
              <w:t>Tanık yasakları ve yakınlık bilgisi</w:t>
            </w:r>
          </w:p>
        </w:tc>
        <w:tc>
          <w:tcPr>
            <w:tcW w:type="dxa" w:w="338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80"/>
            </w:pPr>
            <w:r>
              <w:rPr>
                <w:b w:val="0"/>
                <w:sz w:val="20"/>
              </w:rPr>
              <w:t>[ ]</w:t>
            </w:r>
          </w:p>
        </w:tc>
        <w:tc>
          <w:tcPr>
            <w:tcW w:type="dxa" w:w="34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80"/>
            </w:pPr>
            <w:r>
              <w:rPr>
                <w:b w:val="0"/>
                <w:sz w:val="20"/>
              </w:rPr>
              <w:t>[ ]</w:t>
            </w:r>
          </w:p>
        </w:tc>
      </w:tr>
      <w:tr>
        <w:tc>
          <w:tcPr>
            <w:tcW w:type="dxa" w:w="30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80"/>
            </w:pPr>
            <w:r>
              <w:rPr>
                <w:b w:val="0"/>
                <w:sz w:val="20"/>
              </w:rPr>
              <w:t>Sunulan belgenin türü ve tarihi</w:t>
            </w:r>
          </w:p>
        </w:tc>
        <w:tc>
          <w:tcPr>
            <w:tcW w:type="dxa" w:w="338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80"/>
            </w:pPr>
            <w:r>
              <w:rPr>
                <w:b w:val="0"/>
                <w:sz w:val="20"/>
              </w:rPr>
              <w:t>[ ]</w:t>
            </w:r>
          </w:p>
        </w:tc>
        <w:tc>
          <w:tcPr>
            <w:tcW w:type="dxa" w:w="34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80"/>
            </w:pPr>
            <w:r>
              <w:rPr>
                <w:b w:val="0"/>
                <w:sz w:val="20"/>
              </w:rPr>
              <w:t>[ ]</w:t>
            </w:r>
          </w:p>
        </w:tc>
      </w:tr>
      <w:tr>
        <w:tc>
          <w:tcPr>
            <w:tcW w:type="dxa" w:w="30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80"/>
            </w:pPr>
            <w:r>
              <w:rPr>
                <w:b w:val="0"/>
                <w:sz w:val="20"/>
              </w:rPr>
              <w:t>Açıklama ile başvuru arasındaki işlem sırası</w:t>
            </w:r>
          </w:p>
        </w:tc>
        <w:tc>
          <w:tcPr>
            <w:tcW w:type="dxa" w:w="338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80"/>
            </w:pPr>
            <w:r>
              <w:rPr>
                <w:b w:val="0"/>
                <w:sz w:val="20"/>
              </w:rPr>
              <w:t>[ ]</w:t>
            </w:r>
          </w:p>
        </w:tc>
        <w:tc>
          <w:tcPr>
            <w:tcW w:type="dxa" w:w="34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80"/>
            </w:pPr>
            <w:r>
              <w:rPr>
                <w:b w:val="0"/>
                <w:sz w:val="20"/>
              </w:rPr>
              <w:t>[ ]</w:t>
            </w:r>
          </w:p>
        </w:tc>
      </w:tr>
      <w:tr>
        <w:tc>
          <w:tcPr>
            <w:tcW w:type="dxa" w:w="30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80"/>
            </w:pPr>
            <w:r>
              <w:rPr>
                <w:b w:val="0"/>
                <w:sz w:val="20"/>
              </w:rPr>
              <w:t>Mahkeme başvuru ve tutanak kaydı</w:t>
            </w:r>
          </w:p>
        </w:tc>
        <w:tc>
          <w:tcPr>
            <w:tcW w:type="dxa" w:w="338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80"/>
            </w:pPr>
            <w:r>
              <w:rPr>
                <w:b w:val="0"/>
                <w:sz w:val="20"/>
              </w:rPr>
              <w:t>[ ]</w:t>
            </w:r>
          </w:p>
        </w:tc>
        <w:tc>
          <w:tcPr>
            <w:tcW w:type="dxa" w:w="34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80"/>
            </w:pPr>
            <w:r>
              <w:rPr>
                <w:b w:val="0"/>
                <w:sz w:val="20"/>
              </w:rPr>
              <w:t>[ ]</w:t>
            </w:r>
          </w:p>
        </w:tc>
      </w:tr>
    </w:tbl>
    <w:p>
      <w:pPr>
        <w:spacing w:before="140"/>
      </w:pPr>
      <w:r>
        <w:t>TMK m.540/2 doğrudan mahkeme tutanağı yöntemini düzenler. İki tanığın vakit geçirmeksizin başvurusu ve gerçek beyanı gerekir. M.541’deki bir ay başvuru için bekleme süresi değildir; diğer vasiyet şekillerini kullanma olanağının sonradan doğmasıyla ilgilidir.</w:t>
      </w:r>
    </w:p>
    <w:p>
      <w:r>
        <w:t>Gerçek başvuru tarihi: [ ]</w:t>
        <w:br/>
        <w:t>Birinci tanık ad soyad ve imza: [ ]</w:t>
        <w:br/>
        <w:t>İkinci tanık ad soyad ve imza: [ ]</w:t>
      </w:r>
    </w:p>
    <w:sectPr w:rsidR="00FC693F" w:rsidRPr="0006063C" w:rsidSect="00034616">
      <w:pgSz w:w="12240" w:h="15840"/>
      <w:pgMar w:top="979" w:right="1152" w:bottom="979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40" w:lineRule="auto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40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40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