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center"/>
      </w:pPr>
      <w:r>
        <w:t>Tahkim süresinin uzatılması talebi</w:t>
      </w:r>
    </w:p>
    <w:p>
      <w:pPr>
        <w:widowControl/>
        <w:jc w:val="center"/>
      </w:pPr>
      <w:r>
        <w:rPr>
          <w:b/>
        </w:rPr>
        <w:t>[TAHKİM YERİ] [ASLİYE HUKUK / ASLİYE TİCARET] MAHKEMESİNE</w:t>
      </w:r>
    </w:p>
    <w:p>
      <w:pPr>
        <w:widowControl/>
      </w:pPr>
      <w:r>
        <w:t>TALEPTE BULUNAN: [Ad soyad veya unvan / T.C. kimlik veya vergi no / adres]</w:t>
      </w:r>
    </w:p>
    <w:p>
      <w:pPr>
        <w:widowControl/>
      </w:pPr>
      <w:r>
        <w:t>VEKİLİ: [Avukat / baro / sicil / adres]</w:t>
      </w:r>
    </w:p>
    <w:p>
      <w:pPr>
        <w:widowControl/>
      </w:pPr>
      <w:r>
        <w:t>KARŞI TARAF: [Ad soyad veya unvan / adres]</w:t>
      </w:r>
    </w:p>
    <w:p>
      <w:pPr>
        <w:widowControl/>
      </w:pPr>
      <w:r>
        <w:t>TAHKİM DOSYA NO: [Kurum veya hakem kurulu dosya numarası]</w:t>
      </w:r>
    </w:p>
    <w:p>
      <w:pPr>
        <w:widowControl/>
      </w:pPr>
      <w:r>
        <w:t>KONU: HMK m.427/2 uyarınca [mevcut bitiş tarihi] tarihinde sona erecek tahkim süresinin [istenen yeni bitiş tarihi] tarihine kadar uzatılması talebidir.</w:t>
      </w:r>
    </w:p>
    <w:p>
      <w:pPr>
        <w:widowControl/>
      </w:pPr>
      <w:r>
        <w:rPr>
          <w:b/>
        </w:rPr>
        <w:t>AÇIKLAMALAR</w:t>
      </w:r>
    </w:p>
    <w:p>
      <w:pPr>
        <w:widowControl/>
      </w:pPr>
      <w:r>
        <w:t>1. Taraflar arasındaki [tarih] tarihli [sözleşme / tahkim anlaşması] uyarınca yukarıda numarası yazılı tahkim yargılaması yürütülmektedir. Uyuşmazlık yabancılık unsuru içermemekte ve tahkim yeri [Türkiye'deki yer] olarak belirlenmiştir. Tahkim şartı ve tahkim yeri kaydı Ek-1'dedir.</w:t>
      </w:r>
    </w:p>
    <w:p>
      <w:pPr>
        <w:widowControl/>
      </w:pPr>
      <w:r>
        <w:t>2. Dosya [tek hakem / birden çok hakem] tarafından görülmektedir. HMK m.427/1 uyarınca süre başlangıcını oluşturan [tek hakemin seçildiği belge / hakem kurulunun ilk toplantı tutanağı] [tarih ve numara] ile düzenlenmiştir. Belge Ek-2'dedir.</w:t>
      </w:r>
    </w:p>
    <w:p>
      <w:pPr>
        <w:widowControl/>
      </w:pPr>
      <w:r>
        <w:t>3. Tarafların kararlaştırdığı özel süre hükmü [yoktur / şöyledir: ...]. Buna göre tahkim süresinin mevcut bitiş tarihi [hesap ve tarih]tir. Başlangıç, varsa önceki uzatım ve bitiş hesabı Ek-3 süre çizelgesinde gösterilmiştir.</w:t>
      </w:r>
    </w:p>
    <w:p>
      <w:pPr>
        <w:widowControl/>
      </w:pPr>
      <w:r>
        <w:t>4. [Varsa] [eski hakemin] görevi [tarih] tarihinde sona ermiş, yeni hakem [tarih] tarihinde seçilmiştir. HMK m.421/2 uyarınca hakem değişimi için geçen [belgeli dönem] tahkim süresinden sayılmamıştır. İlgili karar ve bildirimler Ek-4'tedir. Bu durum yoksa bu bent silinecektir.</w:t>
      </w:r>
    </w:p>
    <w:p>
      <w:pPr>
        <w:widowControl/>
      </w:pPr>
      <w:r>
        <w:t>5. Tarafımıza ait süre uzatımı önerisi [tarih ve yöntem] ile karşı tarafa bildirilmiştir. Karşı taraf [tarih] tarihli cevabıyla öneriyi kabul etmemiş / belirtilen süre üzerinde anlaşma sağlanamamıştır. Yazışmalar ve teslim kayıtları Ek-5'tedir.</w:t>
      </w:r>
    </w:p>
    <w:p>
      <w:pPr>
        <w:widowControl/>
      </w:pPr>
      <w:r>
        <w:t>6. Tahkim dosyasında [tamamlanan dilekçe teatisi, duruşma, bilirkişi, delil toplama ve ara kararlar] tamamlanmıştır. Henüz sonuçlanması gereken işlemler [gerçek işlem listesi] olup bunların öngörülen takvimi Ek-6'da gösterilmiştir.</w:t>
      </w:r>
    </w:p>
    <w:p>
      <w:pPr>
        <w:widowControl/>
      </w:pPr>
      <w:r>
        <w:t>7. Kalan işlemler ve esas hakkında kararın hazırlanması için [gün/ay] ek süre gerekmektedir. Talep edilen yeni son tarih [tarih] olup açık işlem takvimiyle ölçülüdür. Talep, uyuşmazlığın esası veya hakem kurulunun takdir alanına ilişkin değildir.</w:t>
      </w:r>
    </w:p>
    <w:p>
      <w:pPr>
        <w:widowControl/>
      </w:pPr>
      <w:r>
        <w:t>8. HMK m.410 gereğince görevli ve yetkili mahkeme, uyuşmazlığın konusuna göre tahkim yeri [asliye hukuk / asliye ticaret] mahkemesidir. Mahkemenizin görev ve yetkisini gösteren tahkim yeri ve uyuşmazlık belgeleri Ek-1 ve Ek-7'dedir.</w:t>
      </w:r>
    </w:p>
    <w:p>
      <w:pPr>
        <w:widowControl/>
      </w:pPr>
      <w:r>
        <w:t>HUKUKİ NEDENLER: 6100 sayılı Hukuk Muhakemeleri Kanunu m.407, m.410, m.411, m.421/2, m.426, m.427, m.435/1-ç, m.439/2-c, m.444 ve ilgili mevzuat.</w:t>
      </w:r>
    </w:p>
    <w:p>
      <w:pPr>
        <w:widowControl/>
      </w:pPr>
      <w:r>
        <w:t>DELİLLER VE EKLER: Ek-1 tahkim sözleşmesi ve tahkim yeri belgesi; Ek-2 hakem seçimi veya ilk toplantı tutanağı; Ek-3 süre çizelgesi; Ek-4 varsa hakem değişimi kayıtları; Ek-5 tarafların uzatma yazışmaları; Ek-6 tamamlanan ve kalan işlemler takvimi; Ek-7 görev ve yetki belgeleri; tahkim dosyasındaki diğer gerçek kayıtlar.</w:t>
      </w:r>
    </w:p>
    <w:p>
      <w:pPr>
        <w:widowControl/>
      </w:pPr>
      <w:r>
        <w:t>SONUÇ VE TALEP: Açıklanan nedenlerle; HMK m.427/2 uyarınca yukarıda numarası yazılı tahkim dosyasındaki tahkim süresinin [mevcut bitiş tarihi] tarihinden [istenen yeni bitiş tarihi] tarihine kadar uzatılmasına ve kararın taraflar ile [hakem / hakem kurulu / tahkim kurumu]na bildirilmesine karar verilmesini talep ederim.</w:t>
      </w:r>
    </w:p>
    <w:p>
      <w:pPr>
        <w:widowControl/>
      </w:pPr>
      <w:r>
        <w:t>Başvuru tarihi: [Gün / ay / yıl]</w:t>
      </w:r>
    </w:p>
    <w:p>
      <w:pPr>
        <w:widowControl/>
      </w:pPr>
      <w:r>
        <w:t>Başvuran veya vekili: [İsim / unvan / imza]</w:t>
      </w:r>
    </w:p>
    <w:p>
      <w:r>
        <w:br w:type="page"/>
      </w:r>
    </w:p>
    <w:p>
      <w:pPr>
        <w:pStyle w:val="Title"/>
        <w:jc w:val="center"/>
      </w:pPr>
      <w:r>
        <w:t>Tahkim süresi ve işlem kontrol cetveli</w:t>
      </w:r>
    </w:p>
    <w:p>
      <w:r>
        <w:t>Her alanı tahkim dosyasındaki gerçek belge ve tarihe göre doldurun. HMK 426 açılış kaydı ile HMK 427 karar süresi başlangıcını ayırın; hakem değişimi dönemini belge olmadan çıkarmayın.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948"/>
        <w:gridCol w:w="6690"/>
      </w:tblGrid>
      <w:tr>
        <w:tc>
          <w:tcPr>
            <w:tcW w:type="dxa" w:w="5071"/>
            <w:shd w:fill="1E3A8A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Kontrol alanı</w:t>
            </w:r>
          </w:p>
        </w:tc>
        <w:tc>
          <w:tcPr>
            <w:tcW w:type="dxa" w:w="5071"/>
            <w:shd w:fill="1E3A8A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Dosyadaki gerçek bilgi ve belge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Tahkim kapsamı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[Yabancılık unsuru / tahkim yeri Türkiye / belge no]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Tahkim sözleşmesi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[Tarih / madde / özel süre hükmü]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Hakem yapısı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[Tek hakem / kurul / atama ve kabul kayıtları]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Süre başlangıcı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[Hakem seçimi veya ilk toplantı tutanağı tarihi]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HMK 426 açılış kaydı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[Tarih / yöntem / süre başlangıcından ayrım]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Hakem değişimi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[Başlangıç / yeni seçim / HMK 421/2 kesinti günleri]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Mevcut bitiş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[Hesap yöntemi / tarih]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Taraf anlaşması girişimi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[Öneri / tebliğ / cevap / anlaşmazlık]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Tamamlanan işlemler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[Dilekçe / duruşma / rapor / delil]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Kalan işler ve takvim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[İşlem / hedef tarih / sorumlu kayıt]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İstenen yeni tarih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[Açık takvim tarihi ve gereken ek süre]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Görev ve yetki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[Tahkim yeri / asliye hukuk veya ticaret / dayanak]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Ekler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[Belge adı / tarih / evrak veya ek no]</w:t>
            </w:r>
          </w:p>
        </w:tc>
      </w:tr>
    </w:tbl>
    <w:p>
      <w:pPr>
        <w:pStyle w:val="Heading2"/>
      </w:pPr>
      <w:r>
        <w:t>İmza öncesi son kontrol</w:t>
      </w:r>
    </w:p>
    <w:p>
      <w:r>
        <w:t>Tahkim yeri, görevli mahkeme, hakem yapısı, başlangıç belgesi, HMK 421/2 kesintisi, mevcut bitiş, karşı tarafın süre cevabı, kalan işlem takvimi, istenen yeni tarih ve ek numaraları birbiriyle uyuşmalıdır.</w:t>
      </w:r>
    </w:p>
    <w:p>
      <w:pPr>
        <w:pStyle w:val="Heading2"/>
      </w:pPr>
      <w:r>
        <w:t>Resmî dayanak</w:t>
      </w:r>
    </w:p>
    <w:p>
      <w:r>
        <w:t>6100 sayılı Hukuk Muhakemeleri Kanunu m.407, m.410, m.411, m.421/2, m.426, m.427, m.435/1-ç, m.439/2-c ve m.444. Mevzuat kontrolü: 11 Ekim 2026.</w:t>
      </w:r>
    </w:p>
    <w:sectPr w:rsidR="00FC693F" w:rsidRPr="0006063C" w:rsidSect="00034616">
      <w:pgSz w:w="12240" w:h="15840"/>
      <w:pgMar w:top="822" w:right="1049" w:bottom="822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26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Tahkim Süresinin Uzatılması Talep Dilekçesi | HMK 427/2</dc:title>
  <dc:subject>HMK 427/2 tahkim süresinin uzatılması talebi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