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pPr>
      <w:r>
        <w:rPr>
          <w:b/>
        </w:rPr>
        <w:t>[ŞİKÂYETİ İNCELEMEYE YETKİLİ İCRA HUKUK MAHKEMESİ]NE</w:t>
      </w:r>
    </w:p>
    <w:p>
      <w:r>
        <w:t>ŞİKÂYET EDEN BORÇLU: [Ad soyad/unvan ve adres]</w:t>
      </w:r>
    </w:p>
    <w:p>
      <w:r>
        <w:t>VEKİLİ (VARSA): [Gerçek vekilin adı soyadı ve adresi; yoksa çıkarın]</w:t>
      </w:r>
    </w:p>
    <w:p>
      <w:r>
        <w:t>ŞİKÂYET OLUNAN ALACAKLI: [Ad soyad/unvan ve adres]</w:t>
      </w:r>
    </w:p>
    <w:p>
      <w:r>
        <w:t>İCRA DOSYASI: [Müdürlük adı ve esas no; varsa talimat dosyası]</w:t>
      </w:r>
    </w:p>
    <w:p>
      <w:r>
        <w:t>KONU: [Tarih] tarihli [belirli haciz işlemi/kararı] yönünden taşkın haciz şikâyeti ve aşağıda tek tek gösterilen fazla hacizlerin kaldırılması talebidir.</w:t>
      </w:r>
    </w:p>
    <w:p>
      <w:pPr>
        <w:keepNext/>
      </w:pPr>
      <w:r>
        <w:rPr>
          <w:b/>
        </w:rPr>
        <w:t>AÇIKLAMALAR</w:t>
      </w:r>
    </w:p>
    <w:p>
      <w:r>
        <w:t>1. Şikâyet edilen işlem [tarih, işlem/evrak numarası ve haczedilen mal veya hesap]tır. Bu işlemi [tarih] tarihinde [öğrenme biçimi ve bunu gösteren kayıt] ile öğrendim. İşlemin öğrenilmesine ilişkin belge Ek-1’dedir. Şikâyetim İİK m.16 ve 19 uyarınca yedi günlük süre içindedir.</w:t>
      </w:r>
    </w:p>
    <w:p>
      <w:r>
        <w:t>2. Takip dosyasının [tarih] tarihli güncel hesabında asıl alacak [tutar], faiz [tutar] ve giderler [tutar] olmak üzere toplam [tutar] TL bulunmaktadır. Tahsilat ve mahsubun etkisi [belge ve tutar]dır. Hesabın ve güncel haciz kayıtlarının getirtilmesini talep ediyorum.</w:t>
      </w:r>
    </w:p>
    <w:p>
      <w:r>
        <w:t>3. Hacizlerin karşılaştırması Ek-2’dedir. Korunmasını yeterli gördüğüm haciz [mal/hesap, tarih ve kayıt] olup tahsil edilebilir yaklaşık değeri [tutar] TL’dir. Kaldırılmasını istediğim hacizler [mal/hesap, tarih ve kayıt]dır. Her kalemde değer belgesi, borçlu payı, önceki rehin/haciz ve sıra, giderler ile bu dosyaya kalabilecek tutar ayrı gösterilmiştir.</w:t>
      </w:r>
    </w:p>
    <w:p>
      <w:r>
        <w:t>4. [Somut kayıtlar ve hesap] uyarınca korunacak hacizler takip alacağı, faiz ve giderlerini karşılamaya yeterlidir. [Kaldırılacak belirli haciz] bu sınırı aşmakta ve [somut etkisi]ne yol açmaktadır. İİK m.85 gereği alacaklı ve borçlu menfaatleri gözetilerek yalnız bu fazla hacizlerin kaldırılmasını istiyorum.</w:t>
      </w:r>
    </w:p>
    <w:p>
      <w:r>
        <w:t>5. [Yalnız ayrıca geçici durdurma isteniyorsa: İİK m.22 uyarınca, şikâyet sonuçlanıncaya kadar sadece belirtilen fazla hacze ilişkin satış/teslim işleminin durdurulmasını istiyorum. Yaklaşan işlem ve tarihi ..., doğacak somut zarar ..., dayanak belge ...dır.]</w:t>
      </w:r>
    </w:p>
    <w:p>
      <w:pPr>
        <w:keepNext/>
      </w:pPr>
      <w:r>
        <w:rPr>
          <w:b/>
        </w:rPr>
        <w:t>HUKUKİ NEDENLER</w:t>
      </w:r>
    </w:p>
    <w:p>
      <w:r>
        <w:t>İİK m.16–19, 22, 79, 85 ve ilgili hükümler.</w:t>
      </w:r>
    </w:p>
    <w:p>
      <w:pPr>
        <w:keepNext/>
      </w:pPr>
      <w:r>
        <w:rPr>
          <w:b/>
        </w:rPr>
        <w:t>DELİLLER VE EKLER</w:t>
      </w:r>
    </w:p>
    <w:p>
      <w:r>
        <w:t>İcra dosyası ve haciz karar/tutanakları; Ek-1: [Öğrenme kaydı]; Ek-2: [Güncel borç ve haciz karşılaştırması]; Ek-3: [Değer, banka cevabı, tapu/sicil, önceki rehin-haciz kayıtları]; Ek-4: [Varsa satış/teslim ve zarar belgesi].</w:t>
      </w:r>
    </w:p>
    <w:p>
      <w:pPr>
        <w:keepNext/>
      </w:pPr>
      <w:r>
        <w:rPr>
          <w:b/>
        </w:rPr>
        <w:t>SONUÇ VE İSTEM</w:t>
      </w:r>
    </w:p>
    <w:p>
      <w:r>
        <w:t>Şikâyetimin kabulü ile [tek tek mal/hesap ve kayıt bilgileri yazılan] fazla hacizlerin kaldırılmasına, gerekli kayıt ve değerlerin tespitine, [yalnız ayrıca isteniyorsa 5. paragrafta belirtilen işlemin geçici durdurulmasına], yargılama giderlerinin ve varsa vekâlet ücretinin karşı tarafa yükletilmesine karar verilmesini talep ederim.</w:t>
      </w:r>
    </w:p>
    <w:p>
      <w:pPr>
        <w:keepNext/>
      </w:pPr>
      <w:r>
        <w:rPr>
          <w:b w:val="0"/>
        </w:rPr>
        <w:t>[Tarih] — Şikâyet eden borçlu / varsa gerçek vekili [Ad soyad ve imza]</w:t>
      </w:r>
    </w:p>
    <w:p>
      <w:pPr>
        <w:pageBreakBefore/>
      </w:pPr>
      <w:r>
        <w:rPr>
          <w:b/>
        </w:rPr>
        <w:t>HAZIRLIK NOTLARI — DİLEKÇEYE EKLENMEZ</w:t>
      </w:r>
    </w:p>
    <w:p>
      <w:r>
        <w:rPr>
          <w:b/>
        </w:rPr>
        <w:t xml:space="preserve">Kapsam: </w:t>
      </w:r>
      <w:r>
        <w:t>Bu belge borçlunun belirli haciz işleminin İİK 85 ölçüsünü aştığı iddiasına yöneliktir. Borca/imzaya itiraz, ödeme emrinin iptali, meskeniyet, emekli aylığı veya istihkak farklı sebepler ve süreler içerir. Olmayan belgeyi eklenmiş, hesaplanmamış tutarı kesinmiş gibi yazmayın.</w:t>
      </w:r>
    </w:p>
    <w:p>
      <w:r>
        <w:rPr>
          <w:b/>
        </w:rPr>
        <w:t xml:space="preserve">Süre: </w:t>
      </w:r>
      <w:r>
        <w:t>Genel şikâyet süresi işlemin öğrenilmesinden itibaren yedi gündür. İİK 19 gereği öğrenme günü hesaba katılmaz; son gün resmî tatile rastlarsa izleyen iş gününde biter. Müdürlükten kaldırma istemek süreyi kendiliğinden durdurmaz veya yeniden başlatmaz. Süresiz şikâyet istisnasını bütün taşkın hacizlere uygulamayın.</w:t>
      </w:r>
    </w:p>
    <w:p>
      <w:r>
        <w:rPr>
          <w:b/>
        </w:rPr>
        <w:t xml:space="preserve">Yetki: </w:t>
      </w:r>
      <w:r>
        <w:t>İşlemi yapan müdürlük ve varsa talimat dosyasını belirleyin. İİK 79 uyarınca başka yerde talimatla yapılan hacze ilişkin şikâyet ile takip müdürlüğünün sicile doğrudan koyduğu haciz farklı değerlendirilir. Her durumda sadece “takip yeri” veya “malın bulunduğu yer” yazmayın.</w:t>
      </w:r>
    </w:p>
    <w:p>
      <w:r>
        <w:rPr>
          <w:b/>
        </w:rPr>
        <w:t xml:space="preserve">Karşılaştırma eki: </w:t>
      </w:r>
      <w:r>
        <w:t>Ek-2’de güncel borç toplamı ve her haciz için kayıt, değer belgesi/tarihi, borçlu payı, önceki rehin-haciz tutarı ve sıra, tahmini gider ile bu dosyaya kalabilecek tutarı yazın. Bankalarda gönderilen haciz talebini gerçek bloke ve kullanılabilir bakiye ile karıştırmayın. Önceki rehin-haciz tutarlarını dayanak ve sırası olmadan aynı hesaba mekanik düşmeyin.</w:t>
      </w:r>
    </w:p>
    <w:p>
      <w:r>
        <w:rPr>
          <w:b/>
        </w:rPr>
        <w:t xml:space="preserve">Yeterlilik: </w:t>
      </w:r>
      <w:r>
        <w:t>Rayiç değer tek başına bu dosyaya düşecek tahsilatı göstermez. Bölünemeyen yüksek değerli tek malın haczi, salt değer farkıyla otomatik taşkın sayılmaz. Kaldırılacak ve korunacak hacizleri ayrı gösterin. Yeni mal gösterilmesi önceki haczi kendiliğinden kaldırmaz.</w:t>
      </w:r>
    </w:p>
    <w:p>
      <w:r>
        <w:rPr>
          <w:b/>
        </w:rPr>
        <w:t xml:space="preserve">Durdurma ve karar: </w:t>
      </w:r>
      <w:r>
        <w:t>Şikâyet İİK 22 gereği mahkeme karar vermedikçe icrayı durdurmaz. 5. paragrafı yalnız somut ve ayrıca talep edilen geçici durdurma varsa doldurun; yoksa paragrafı ve sonuçtaki seçeneği çıkarın. İİK 363, 85. maddenin uygulanma biçimine ilişkin kararları istinaf kapsamı dışında tutar; farklı şikâyet sebeplerinin kanun yolu ayrı incelenir.</w:t>
      </w:r>
    </w:p>
    <w:p>
      <w:r>
        <w:rPr>
          <w:b/>
        </w:rPr>
        <w:t xml:space="preserve">Sunum: </w:t>
      </w:r>
      <w:r>
        <w:t>Gerçek kişi ve tarihleri doldurun; vekil yoksa vekil satırını çıkarın. Başka avukatın adı veya gerçekte atılmamış e-imza beyanını bırakmayın. Hazırlık sayfasını ayırın. Yetkili mahkemeye usulüne uygun UYAP/fiziki başvuru ve teslim kaydını saklayın; KEP tek başına dosyaya sunum sayılmaz.</w:t>
      </w:r>
    </w:p>
    <w:p>
      <w:r>
        <w:t>Belge ve resmî kaynak karşılaştırması: 8 Ekim 2026</w:t>
      </w:r>
    </w:p>
    <w:p>
      <w:r>
        <w:rPr>
          <w:sz w:val="19"/>
        </w:rPr>
        <w:t>Güncel İİK: 16–19, 22, 79, 85 ve 363</w:t>
      </w:r>
    </w:p>
    <w:p>
      <w:r>
        <w:rPr>
          <w:sz w:val="19"/>
        </w:rPr>
        <w:t>https://mevzuat.adalet.gov.tr/mevzuat/102993</w:t>
      </w:r>
    </w:p>
    <w:p>
      <w:pPr>
        <w:pageBreakBefore/>
      </w:pPr>
      <w:r>
        <w:rPr>
          <w:b/>
        </w:rPr>
        <w:t>EK-2 — GÜNCEL BORÇ VE HACİZ KARŞILAŞTIRMASI</w:t>
      </w:r>
    </w:p>
    <w:p>
      <w:r>
        <w:t>İcra dosyası: [Müdürlük / esas] — Hesap tarihi: [Tarih]</w:t>
      </w:r>
    </w:p>
    <w:p>
      <w:r>
        <w:t>Güncel asıl alacak: [ ] TL; faiz: [ ] TL; giderler: [ ] TL; varsa hesaba henüz yansımayan tahsilat/mahsup: [ ] TL. Güncel bakiye ve hesabın dayanağı: [ ]. Aynı tahsilatı iki kez düşmeyin.</w:t>
      </w:r>
    </w:p>
    <w:tbl>
      <w:tblPr>
        <w:tblStyle w:val="TableGrid"/>
        <w:tblW w:type="auto" w:w="0"/>
        <w:tblLook w:firstColumn="1" w:firstRow="1" w:lastColumn="0" w:lastRow="0" w:noHBand="0" w:noVBand="1" w:val="04A0"/>
      </w:tblPr>
      <w:tblGrid>
        <w:gridCol w:w="1928"/>
        <w:gridCol w:w="1928"/>
        <w:gridCol w:w="1928"/>
        <w:gridCol w:w="1928"/>
        <w:gridCol w:w="1928"/>
      </w:tblGrid>
      <w:tr>
        <w:tc>
          <w:tcPr>
            <w:tcW w:type="dxa" w:w="1928"/>
          </w:tcPr>
          <w:p>
            <w:pPr>
              <w:spacing w:after="60"/>
            </w:pPr>
            <w:r>
              <w:rPr>
                <w:b/>
                <w:sz w:val="18"/>
              </w:rPr>
              <w:t>Haciz / kayıt / tarih</w:t>
            </w:r>
          </w:p>
        </w:tc>
        <w:tc>
          <w:tcPr>
            <w:tcW w:type="dxa" w:w="1928"/>
          </w:tcPr>
          <w:p>
            <w:pPr>
              <w:spacing w:after="60"/>
            </w:pPr>
            <w:r>
              <w:rPr>
                <w:b/>
                <w:sz w:val="18"/>
              </w:rPr>
              <w:t>Değer, pay ve belge</w:t>
            </w:r>
          </w:p>
        </w:tc>
        <w:tc>
          <w:tcPr>
            <w:tcW w:type="dxa" w:w="1928"/>
          </w:tcPr>
          <w:p>
            <w:pPr>
              <w:spacing w:after="60"/>
            </w:pPr>
            <w:r>
              <w:rPr>
                <w:b/>
                <w:sz w:val="18"/>
              </w:rPr>
              <w:t>Önceki rehin-haciz / sıra</w:t>
            </w:r>
          </w:p>
        </w:tc>
        <w:tc>
          <w:tcPr>
            <w:tcW w:type="dxa" w:w="1928"/>
          </w:tcPr>
          <w:p>
            <w:pPr>
              <w:spacing w:after="60"/>
            </w:pPr>
            <w:r>
              <w:rPr>
                <w:b/>
                <w:sz w:val="18"/>
              </w:rPr>
              <w:t>Gider ve bu dosyaya kalabilecek tutar</w:t>
            </w:r>
          </w:p>
        </w:tc>
        <w:tc>
          <w:tcPr>
            <w:tcW w:type="dxa" w:w="1928"/>
          </w:tcPr>
          <w:p>
            <w:pPr>
              <w:spacing w:after="60"/>
            </w:pPr>
            <w:r>
              <w:rPr>
                <w:b/>
                <w:sz w:val="18"/>
              </w:rPr>
              <w:t>Korunsun / kaldırılsın</w:t>
            </w:r>
          </w:p>
        </w:tc>
      </w:tr>
      <w:tr>
        <w:tc>
          <w:tcPr>
            <w:tcW w:type="dxa" w:w="1928"/>
          </w:tcPr>
          <w:p>
            <w:pPr>
              <w:spacing w:after="60"/>
            </w:pPr>
            <w:r>
              <w:rPr>
                <w:sz w:val="18"/>
              </w:rPr>
              <w:t>1. [Mal/hesap, sicil veya banka; haciz tarihi ve kaydı]</w:t>
            </w:r>
          </w:p>
        </w:tc>
        <w:tc>
          <w:tcPr>
            <w:tcW w:type="dxa" w:w="1928"/>
          </w:tcPr>
          <w:p>
            <w:pPr>
              <w:spacing w:after="60"/>
            </w:pPr>
            <w:r>
              <w:rPr>
                <w:sz w:val="18"/>
              </w:rPr>
              <w:t>[Değer TL, borçlu payı, belge ve tarih]</w:t>
            </w:r>
          </w:p>
        </w:tc>
        <w:tc>
          <w:tcPr>
            <w:tcW w:type="dxa" w:w="1928"/>
          </w:tcPr>
          <w:p>
            <w:pPr>
              <w:spacing w:after="60"/>
            </w:pPr>
            <w:r>
              <w:rPr>
                <w:sz w:val="18"/>
              </w:rPr>
              <w:t>[Hak sahibi, güncel bakiye, sıra ve kayıt]</w:t>
            </w:r>
          </w:p>
        </w:tc>
        <w:tc>
          <w:tcPr>
            <w:tcW w:type="dxa" w:w="1928"/>
          </w:tcPr>
          <w:p>
            <w:pPr>
              <w:spacing w:after="60"/>
            </w:pPr>
            <w:r>
              <w:rPr>
                <w:sz w:val="18"/>
              </w:rPr>
              <w:t>[Gider TL; yaklaşık kalan TL; hesap dayanağı]</w:t>
            </w:r>
          </w:p>
        </w:tc>
        <w:tc>
          <w:tcPr>
            <w:tcW w:type="dxa" w:w="1928"/>
          </w:tcPr>
          <w:p>
            <w:pPr>
              <w:spacing w:after="60"/>
            </w:pPr>
            <w:r>
              <w:rPr>
                <w:sz w:val="18"/>
              </w:rPr>
              <w:t>[Tercih ve gerekçe]</w:t>
            </w:r>
          </w:p>
        </w:tc>
      </w:tr>
      <w:tr>
        <w:tc>
          <w:tcPr>
            <w:tcW w:type="dxa" w:w="1928"/>
          </w:tcPr>
          <w:p>
            <w:pPr>
              <w:spacing w:after="60"/>
            </w:pPr>
            <w:r>
              <w:rPr>
                <w:sz w:val="18"/>
              </w:rPr>
              <w:t>2. [Mal/hesap, sicil veya banka; haciz tarihi ve kaydı]</w:t>
            </w:r>
          </w:p>
        </w:tc>
        <w:tc>
          <w:tcPr>
            <w:tcW w:type="dxa" w:w="1928"/>
          </w:tcPr>
          <w:p>
            <w:pPr>
              <w:spacing w:after="60"/>
            </w:pPr>
            <w:r>
              <w:rPr>
                <w:sz w:val="18"/>
              </w:rPr>
              <w:t>[Değer TL, borçlu payı, belge ve tarih]</w:t>
            </w:r>
          </w:p>
        </w:tc>
        <w:tc>
          <w:tcPr>
            <w:tcW w:type="dxa" w:w="1928"/>
          </w:tcPr>
          <w:p>
            <w:pPr>
              <w:spacing w:after="60"/>
            </w:pPr>
            <w:r>
              <w:rPr>
                <w:sz w:val="18"/>
              </w:rPr>
              <w:t>[Hak sahibi, güncel bakiye, sıra ve kayıt]</w:t>
            </w:r>
          </w:p>
        </w:tc>
        <w:tc>
          <w:tcPr>
            <w:tcW w:type="dxa" w:w="1928"/>
          </w:tcPr>
          <w:p>
            <w:pPr>
              <w:spacing w:after="60"/>
            </w:pPr>
            <w:r>
              <w:rPr>
                <w:sz w:val="18"/>
              </w:rPr>
              <w:t>[Gider TL; yaklaşık kalan TL; hesap dayanağı]</w:t>
            </w:r>
          </w:p>
        </w:tc>
        <w:tc>
          <w:tcPr>
            <w:tcW w:type="dxa" w:w="1928"/>
          </w:tcPr>
          <w:p>
            <w:pPr>
              <w:spacing w:after="60"/>
            </w:pPr>
            <w:r>
              <w:rPr>
                <w:sz w:val="18"/>
              </w:rPr>
              <w:t>[Tercih ve gerekçe]</w:t>
            </w:r>
          </w:p>
        </w:tc>
      </w:tr>
      <w:tr>
        <w:tc>
          <w:tcPr>
            <w:tcW w:type="dxa" w:w="1928"/>
          </w:tcPr>
          <w:p>
            <w:pPr>
              <w:spacing w:after="60"/>
            </w:pPr>
            <w:r>
              <w:rPr>
                <w:sz w:val="18"/>
              </w:rPr>
              <w:t>3. [Mal/hesap, sicil veya banka; haciz tarihi ve kaydı]</w:t>
            </w:r>
          </w:p>
        </w:tc>
        <w:tc>
          <w:tcPr>
            <w:tcW w:type="dxa" w:w="1928"/>
          </w:tcPr>
          <w:p>
            <w:pPr>
              <w:spacing w:after="60"/>
            </w:pPr>
            <w:r>
              <w:rPr>
                <w:sz w:val="18"/>
              </w:rPr>
              <w:t>[Değer TL, borçlu payı, belge ve tarih]</w:t>
            </w:r>
          </w:p>
        </w:tc>
        <w:tc>
          <w:tcPr>
            <w:tcW w:type="dxa" w:w="1928"/>
          </w:tcPr>
          <w:p>
            <w:pPr>
              <w:spacing w:after="60"/>
            </w:pPr>
            <w:r>
              <w:rPr>
                <w:sz w:val="18"/>
              </w:rPr>
              <w:t>[Hak sahibi, güncel bakiye, sıra ve kayıt]</w:t>
            </w:r>
          </w:p>
        </w:tc>
        <w:tc>
          <w:tcPr>
            <w:tcW w:type="dxa" w:w="1928"/>
          </w:tcPr>
          <w:p>
            <w:pPr>
              <w:spacing w:after="60"/>
            </w:pPr>
            <w:r>
              <w:rPr>
                <w:sz w:val="18"/>
              </w:rPr>
              <w:t>[Gider TL; yaklaşık kalan TL; hesap dayanağı]</w:t>
            </w:r>
          </w:p>
        </w:tc>
        <w:tc>
          <w:tcPr>
            <w:tcW w:type="dxa" w:w="1928"/>
          </w:tcPr>
          <w:p>
            <w:pPr>
              <w:spacing w:after="60"/>
            </w:pPr>
            <w:r>
              <w:rPr>
                <w:sz w:val="18"/>
              </w:rPr>
              <w:t>[Tercih ve gerekçe]</w:t>
            </w:r>
          </w:p>
        </w:tc>
      </w:tr>
      <w:tr>
        <w:tc>
          <w:tcPr>
            <w:tcW w:type="dxa" w:w="1928"/>
          </w:tcPr>
          <w:p>
            <w:pPr>
              <w:spacing w:after="60"/>
            </w:pPr>
            <w:r>
              <w:rPr>
                <w:sz w:val="18"/>
              </w:rPr>
              <w:t>4. [Mal/hesap, sicil veya banka; haciz tarihi ve kaydı]</w:t>
            </w:r>
          </w:p>
        </w:tc>
        <w:tc>
          <w:tcPr>
            <w:tcW w:type="dxa" w:w="1928"/>
          </w:tcPr>
          <w:p>
            <w:pPr>
              <w:spacing w:after="60"/>
            </w:pPr>
            <w:r>
              <w:rPr>
                <w:sz w:val="18"/>
              </w:rPr>
              <w:t>[Değer TL, borçlu payı, belge ve tarih]</w:t>
            </w:r>
          </w:p>
        </w:tc>
        <w:tc>
          <w:tcPr>
            <w:tcW w:type="dxa" w:w="1928"/>
          </w:tcPr>
          <w:p>
            <w:pPr>
              <w:spacing w:after="60"/>
            </w:pPr>
            <w:r>
              <w:rPr>
                <w:sz w:val="18"/>
              </w:rPr>
              <w:t>[Hak sahibi, güncel bakiye, sıra ve kayıt]</w:t>
            </w:r>
          </w:p>
        </w:tc>
        <w:tc>
          <w:tcPr>
            <w:tcW w:type="dxa" w:w="1928"/>
          </w:tcPr>
          <w:p>
            <w:pPr>
              <w:spacing w:after="60"/>
            </w:pPr>
            <w:r>
              <w:rPr>
                <w:sz w:val="18"/>
              </w:rPr>
              <w:t>[Gider TL; yaklaşık kalan TL; hesap dayanağı]</w:t>
            </w:r>
          </w:p>
        </w:tc>
        <w:tc>
          <w:tcPr>
            <w:tcW w:type="dxa" w:w="1928"/>
          </w:tcPr>
          <w:p>
            <w:pPr>
              <w:spacing w:after="60"/>
            </w:pPr>
            <w:r>
              <w:rPr>
                <w:sz w:val="18"/>
              </w:rPr>
              <w:t>[Tercih ve gerekçe]</w:t>
            </w:r>
          </w:p>
        </w:tc>
      </w:tr>
    </w:tbl>
    <w:p>
      <w:r>
        <w:t>Korunması istenen hacizlerden bu dosyaya kalabilecek toplam: [ ] TL. Güncel takip bakiyesiyle karşılaştırma ve kaldırılması istenen hacizlerin gerekçesi: [Ayrıntılı hesap].</w:t>
      </w:r>
    </w:p>
    <w:p>
      <w:r>
        <w:t>Dayanak belgeleri: [Güncel kapak hesabı, banka cevabı ve gerçek bloke/bakiye, değerleme, tapu/sicil, önceki hak ve sıra belgeleri]. Bilinmeyen tutarı sıfır kabul etmeyin; gerekli kayıt veya değer tespitini isteyin. Satışta elde edilecek net tahsilatı rayiç değere otomatik eşitlemeyin.</w:t>
      </w:r>
    </w:p>
    <w:p>
      <w:r>
        <w:t>[Tarih] — Düzenleyen borçlu / varsa gerçek vekili [Ad soyad ve imza]</w:t>
      </w:r>
    </w:p>
    <w:sectPr w:rsidR="00FC693F" w:rsidRPr="0006063C" w:rsidSect="00034616">
      <w:pgSz w:w="11906" w:h="16838"/>
      <w:pgMar w:top="907"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80"/>
    </w:pPr>
    <w:rPr>
      <w:rFonts w:ascii="Times New Roman" w:hAnsi="Times New Roman"/>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Taşkın Haciz Şikâyeti Dilekçesi</dc:title>
  <dc:subject>Belirli haciz, güncel hesap, öğrenme tarihi ve ölçülülük</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