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Ticari defter incelemesinin uyuşmazlıkla sınırlandırılması</w:t>
      </w:r>
    </w:p>
    <w:p>
      <w:pPr>
        <w:pStyle w:val="Subtitle"/>
      </w:pPr>
      <w:r>
        <w:rPr>
          <w:color w:val="000000"/>
        </w:rPr>
        <w:t>Örnek dilekçe TTK 84</w:t>
      </w:r>
    </w:p>
    <w:p>
      <w:pPr>
        <w:keepNext/>
      </w:pPr>
      <w:r>
        <w:rPr>
          <w:b/>
          <w:color w:val="000000"/>
        </w:rPr>
        <w:t>[DOSYANIN BULUNDUĞU MAHKEMEYE]</w:t>
      </w:r>
    </w:p>
    <w:p>
      <w:r>
        <w:rPr>
          <w:b/>
          <w:color w:val="000000"/>
        </w:rPr>
        <w:t>DOSYA NO:</w:t>
      </w:r>
      <w:r>
        <w:rPr>
          <w:color w:val="000000"/>
        </w:rPr>
        <w:t xml:space="preserve"> [Gerçek esas numarası]</w:t>
      </w:r>
    </w:p>
    <w:p>
      <w:r>
        <w:rPr>
          <w:b/>
          <w:color w:val="000000"/>
        </w:rPr>
        <w:t>BAŞVURAN:</w:t>
      </w:r>
      <w:r>
        <w:rPr>
          <w:color w:val="000000"/>
        </w:rPr>
        <w:t xml:space="preserve"> [Taraf sıfatı, ad veya ticaret unvanı ve adres]</w:t>
      </w:r>
    </w:p>
    <w:p>
      <w:r>
        <w:rPr>
          <w:b/>
          <w:color w:val="000000"/>
        </w:rPr>
        <w:t>VEKİLİ:</w:t>
      </w:r>
      <w:r>
        <w:rPr>
          <w:color w:val="000000"/>
        </w:rPr>
        <w:t xml:space="preserve"> [Varsa avukat bilgileri]</w:t>
      </w:r>
    </w:p>
    <w:p>
      <w:r>
        <w:rPr>
          <w:b/>
          <w:color w:val="000000"/>
        </w:rPr>
        <w:t>KARŞI TARAF:</w:t>
      </w:r>
      <w:r>
        <w:rPr>
          <w:color w:val="000000"/>
        </w:rPr>
        <w:t xml:space="preserve"> [Ad veya unvan]</w:t>
      </w:r>
    </w:p>
    <w:p>
      <w:r>
        <w:rPr>
          <w:b/>
          <w:color w:val="000000"/>
        </w:rPr>
        <w:t>KONU:</w:t>
      </w:r>
      <w:r>
        <w:rPr>
          <w:color w:val="000000"/>
        </w:rPr>
        <w:t xml:space="preserve"> [Tarih] tarihli ticari defter inceleme ara kararında kapsamın TTK m.84–86 uyarınca dava konusu kayıtlarla somutlaştırılması, taraf katılımının sağlanması ve gerekli suretlerin belirlenmesi talebidir.</w:t>
      </w:r>
    </w:p>
    <w:p>
      <w:pPr>
        <w:keepNext/>
      </w:pPr>
      <w:r>
        <w:rPr>
          <w:b/>
          <w:color w:val="000000"/>
        </w:rPr>
        <w:t>AÇIKLAMALAR</w:t>
      </w:r>
    </w:p>
    <w:p>
      <w:r>
        <w:rPr>
          <w:color w:val="000000"/>
        </w:rPr>
        <w:t>1. Dosyanın konusu [gerçek sözleşme, işlem ve talep]dir. Çekişmeli vakıalar [gerçek uyuşmazlıklar] olup incelemeye konu ara karar [tarih ve kapsam] bilgilerini içermektedir.</w:t>
      </w:r>
    </w:p>
    <w:p>
      <w:r>
        <w:rPr>
          <w:color w:val="000000"/>
        </w:rPr>
        <w:t>2. İbraz yükümlülüğünü yerine getirmek üzere [defter adı, yıl, dosya veya sayfa kimliği] hazırlanmıştır. Bu başvuru defter ibrazından kaçınma istemi değildir. Mahkemenin belirlediği süre ve usul çerçevesinde sunulan veya sunulacak belgeler ekli listede gösterilmiştir.</w:t>
      </w:r>
    </w:p>
    <w:p>
      <w:r>
        <w:rPr>
          <w:color w:val="000000"/>
        </w:rPr>
        <w:t>3. Dava konusu işlemlerle doğrudan bağlantılı kayıtlar [tarih aralığı, cari hesap, fatura, ödeme, mahsup ve düzeltme kayıtları]dır. Açılış ve kapanış bakiyesi ile bağlantılı karşı kayıtlar ekli eşleştirme listesinde ayrıca belirtilmiştir.</w:t>
      </w:r>
    </w:p>
    <w:p>
      <w:r>
        <w:rPr>
          <w:color w:val="000000"/>
        </w:rPr>
        <w:t>4. [Somut ilgisiz kayıt kategorileri] bakımından dava konusu vakıalarla bağlantı açıklanmamıştır. TTK m.84 uyarınca ilgili kısımların incelemeye alınmasını; kapsamın genişletilmesi gerekli görülürse bunun kayıt ve vakıa bağlantısının belirlenmesini talep ediyoruz.</w:t>
      </w:r>
    </w:p>
    <w:p>
      <w:r>
        <w:rPr>
          <w:color w:val="000000"/>
        </w:rPr>
        <w:t>5. Dosyada TTK m.85 uyarınca bütün içerik incelemesi gerekip gerekmediğinin dava konusu ve gerçek ihtiyaç üzerinden değerlendirilmesini istiyoruz. Başvurumuz, mahkemenin gerekli gördüğü bağlantılı kayıtlara erişimini engelleme veya tek taraflı kayıt seçimi yapma amacı taşımamaktadır.</w:t>
      </w:r>
    </w:p>
    <w:p>
      <w:r>
        <w:rPr>
          <w:color w:val="000000"/>
        </w:rPr>
        <w:t>6. Tarafların katılımı için inceleme zamanı, yeri ve yöntemin bildirilmesini; incelenen defterler, kayıt aralıkları ve alınan suretlerin tutanakta gösterilmesini talep ediyoruz. Elektronik kayıtların özgün dosya ve doğrulama bilgileri korunmalıdır.</w:t>
      </w:r>
    </w:p>
    <w:p>
      <w:r>
        <w:rPr>
          <w:color w:val="000000"/>
        </w:rPr>
        <w:t>7. [Gerçek hassas kayıt kategorileri] için ilgisiz bilgilerin rapor ve suretlere aktarılmamasına yönelik uygun yöntemin mahkemenizce belirlenmesini istiyoruz. Asıl belgeler üzerinde tek taraflı silme veya değiştirme talep etmiyoruz.</w:t>
      </w:r>
    </w:p>
    <w:p>
      <w:r>
        <w:rPr>
          <w:b/>
          <w:color w:val="000000"/>
        </w:rPr>
        <w:t>HUKUKİ NEDENLER:</w:t>
      </w:r>
      <w:r>
        <w:rPr>
          <w:color w:val="000000"/>
        </w:rPr>
        <w:t xml:space="preserve"> TTK m.83–86; HMK m.27, 194, 219 ve 222; uygulanabilir diğer mevzuat.</w:t>
      </w:r>
    </w:p>
    <w:p>
      <w:r>
        <w:rPr>
          <w:b/>
          <w:color w:val="000000"/>
        </w:rPr>
        <w:t>DELİLLER VE EKLER:</w:t>
      </w:r>
      <w:r>
        <w:rPr>
          <w:color w:val="000000"/>
        </w:rPr>
        <w:t xml:space="preserve"> Dava ve cevap dilekçeleri, inceleme ara kararı, bilirkişi görevlendirme yazısı, sözleşme, faturalar, ödeme ve mahsup belgeleri, defter kimlik listesi, kayıt–vakıa eşleştirmesi ve varsa gerçek hassas kayıt açıklaması.</w:t>
      </w:r>
    </w:p>
    <w:p>
      <w:r>
        <w:rPr>
          <w:color w:val="000000"/>
        </w:rPr>
        <w:t>SONUÇ VE İSTEM: Dava konusu vakıalarla bağlantılı inceleme döneminin, hesapların ve kayıtların belirlenmesine; gerekli bağlantılı kayıtlar korunarak inceleme ve raporlama kapsamının somutlaştırılmasına; bütün içerik incelemesi ihtiyacının TTK m.85 yönünden değerlendirilmesine; taraf katılımı için bildirim yapılmasına; incelenen kayıtlar ve gerekli suretlerin tutanakta tanımlanmasına; özgün elektronik dosyaların bütünlüğü korunarak ilgisiz bilgilerin aktarımı konusunda uygun usulün belirlenmesine karar verilmesini saygıyla arz ve talep ederim.</w:t>
        <w:br/>
        <w:t>Tarih: [Gerçek gönderim tarihi]</w:t>
      </w:r>
    </w:p>
    <w:p>
      <w:pPr>
        <w:keepLines/>
      </w:pPr>
      <w:r>
        <w:rPr>
          <w:color w:val="000000"/>
        </w:rPr>
        <w:t>[Başvuran veya vekili]</w:t>
        <w:br/>
        <w:t>[Ad soyad]</w:t>
        <w:br/>
        <w:t>İmza: [Gerçek imza]</w:t>
      </w:r>
    </w:p>
    <w:p>
      <w:r>
        <w:rPr>
          <w:color w:val="000000"/>
        </w:rPr>
        <w:br w:type="page"/>
      </w:r>
    </w:p>
    <w:p>
      <w:pPr>
        <w:pStyle w:val="Heading1"/>
      </w:pPr>
      <w:r>
        <w:rPr>
          <w:color w:val="000000"/>
        </w:rPr>
        <w:t>Dosyaya uyarlama rehberi</w:t>
      </w:r>
    </w:p>
    <w:p>
      <w:r>
        <w:rPr>
          <w:color w:val="000000"/>
        </w:rPr>
        <w:t>Bu sayfa çalışma notudur. Mahkemeye sunulacak dilekçeden çıkarın. Köşeli parantezli alanları gerçek dosya belgeleriyle doldurun; bulunmayan bir olayı veya kayıt numarasını metne eklemeyin.</w:t>
      </w:r>
    </w:p>
    <w:p>
      <w:pPr>
        <w:pStyle w:val="Heading2"/>
      </w:pPr>
      <w:r>
        <w:rPr>
          <w:color w:val="000000"/>
        </w:rPr>
        <w:t>Dosya ve süre</w:t>
      </w:r>
    </w:p>
    <w:p>
      <w:r>
        <w:rPr>
          <w:color w:val="000000"/>
        </w:rPr>
        <w:t>Mahkeme adı, esas numarası, ara karar tarihi ve ibraz için verilen süreyi kontrol edin. Kapsam talebi mevcut süreyi kendiliğinden durdurmaz.</w:t>
      </w:r>
    </w:p>
    <w:p>
      <w:pPr>
        <w:pStyle w:val="Heading2"/>
      </w:pPr>
      <w:r>
        <w:rPr>
          <w:color w:val="000000"/>
        </w:rPr>
        <w:t>Kayıt eşleştirmesi</w:t>
      </w:r>
    </w:p>
    <w:p>
      <w:r>
        <w:rPr>
          <w:color w:val="000000"/>
        </w:rPr>
        <w:t>Her çekişmeli işlem için belge numarası, tarih, tutar, karşı taraf cari hesabı ve ispat konusu vakıayı yazın. Açılış, kapanış, ödeme, mahsup ve düzeltme bağlantılarını koruyun.</w:t>
      </w:r>
    </w:p>
    <w:p>
      <w:pPr>
        <w:pStyle w:val="Heading2"/>
      </w:pPr>
      <w:r>
        <w:rPr>
          <w:color w:val="000000"/>
        </w:rPr>
        <w:t>İbraz ve bütünlük</w:t>
      </w:r>
    </w:p>
    <w:p>
      <w:r>
        <w:rPr>
          <w:color w:val="000000"/>
        </w:rPr>
        <w:t>Sunulan defterin yılı, adı ve dosya kimliğini listeleyin. Özgün elektronik defterde satır silmeyin veya dosyayı değiştirmeyin. İnceleme ile raporlama kapsamını ayrı belirtin.</w:t>
      </w:r>
    </w:p>
    <w:p>
      <w:pPr>
        <w:pStyle w:val="Heading2"/>
      </w:pPr>
      <w:r>
        <w:rPr>
          <w:color w:val="000000"/>
        </w:rPr>
        <w:t>Geniş inceleme</w:t>
      </w:r>
    </w:p>
    <w:p>
      <w:r>
        <w:rPr>
          <w:color w:val="000000"/>
        </w:rPr>
        <w:t>TTK 85 kapsamındaki bütün içerik incelemesi ihtiyacını dava konusu üzerinden değerlendirin. Kanundaki örnekleri kapalı liste olarak kullanmayın.</w:t>
      </w:r>
    </w:p>
    <w:p>
      <w:pPr>
        <w:pStyle w:val="Heading2"/>
      </w:pPr>
      <w:r>
        <w:rPr>
          <w:color w:val="000000"/>
        </w:rPr>
        <w:t>Katılım ve suret</w:t>
      </w:r>
    </w:p>
    <w:p>
      <w:r>
        <w:rPr>
          <w:color w:val="000000"/>
        </w:rPr>
        <w:t>İnceleme yeri, tarihi, yöntemi ve taraflara bildirim kaydını kontrol edin. İlgili suretlerin özgün defter kaydına bağlanmasını isteyin.</w:t>
      </w:r>
    </w:p>
    <w:p>
      <w:pPr>
        <w:pStyle w:val="Heading2"/>
      </w:pPr>
      <w:r>
        <w:rPr>
          <w:color w:val="000000"/>
        </w:rPr>
        <w:t>Hassas bilgi</w:t>
      </w:r>
    </w:p>
    <w:p>
      <w:r>
        <w:rPr>
          <w:color w:val="000000"/>
        </w:rPr>
        <w:t>Ticari sır veya kişisel bilgi iddiasını gerçek kayıt kategorileriyle açıklayın. Gerekli delile erişimi engelleyen genel gizleme talebi kurmayın.</w:t>
      </w:r>
    </w:p>
    <w:p>
      <w:pPr>
        <w:pStyle w:val="Heading2"/>
      </w:pPr>
      <w:r>
        <w:rPr>
          <w:color w:val="000000"/>
        </w:rPr>
        <w:t>Ekler ve imza</w:t>
      </w:r>
    </w:p>
    <w:p>
      <w:r>
        <w:rPr>
          <w:color w:val="000000"/>
        </w:rPr>
        <w:t>Ara karar, görevlendirme yazısı, sözleşme ve işlem belgelerini ek numarasıyla sıralayın. Dilekçeye gerçek gönderim tarihini yazın. Güvenli elektronik imza fiilen uygulanmışsa belge e-imzalı olarak belirtilebilir. Uygulanmamış bir belgeye e-imzalıdır yazılmaz.</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