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4"/>
        </w:rPr>
        <w:t>Mirasbırakanın Alacaklısının Terekenin Resmî Tasfiyesini İsteme Dilekçesi</w:t>
      </w:r>
    </w:p>
    <w:p>
      <w:pPr>
        <w:jc w:val="center"/>
      </w:pPr>
      <w:r>
        <w:rPr>
          <w:b/>
          <w:sz w:val="20"/>
        </w:rPr>
        <w:t>[MİRASBIRAKANIN SON YERLEŞİM YERİ] SULH HUKUK MAHKEMESİ SAYIN HÂKİMLİĞİNE</w:t>
      </w:r>
    </w:p>
    <w:p>
      <w:r>
        <w:rPr>
          <w:b/>
        </w:rPr>
        <w:t xml:space="preserve">TALEPTE BULUNAN ALACAKLI: </w:t>
      </w:r>
      <w:r>
        <w:t>[Ad-soyad/unvan, T.C. veya vergi kimlik no, adres]</w:t>
      </w:r>
    </w:p>
    <w:p>
      <w:r>
        <w:rPr>
          <w:b/>
        </w:rPr>
        <w:t xml:space="preserve">VEKİLİ: </w:t>
      </w:r>
      <w:r>
        <w:t>[Varsa avukat adı, adresi]</w:t>
      </w:r>
    </w:p>
    <w:p>
      <w:r>
        <w:rPr>
          <w:b/>
        </w:rPr>
        <w:t xml:space="preserve">MİRASBIRAKAN: </w:t>
      </w:r>
      <w:r>
        <w:t>[Ad-soyad, T.C. kimlik no, ölüm tarihi ve son yerleşim yeri]</w:t>
      </w:r>
    </w:p>
    <w:p>
      <w:r>
        <w:rPr>
          <w:b/>
        </w:rPr>
        <w:t xml:space="preserve">MİRASÇILAR: </w:t>
      </w:r>
      <w:r>
        <w:t>[Bilinen mirasçıların adları ve adresleri]</w:t>
      </w:r>
    </w:p>
    <w:p>
      <w:r>
        <w:rPr>
          <w:b/>
        </w:rPr>
        <w:t xml:space="preserve">ALACAĞIN DAYANAĞI: </w:t>
      </w:r>
      <w:r>
        <w:t>[Sözleşme/ilâm/fatura/senet ve tarih-sayı bilgisi]</w:t>
      </w:r>
    </w:p>
    <w:p>
      <w:r>
        <w:rPr>
          <w:b/>
        </w:rPr>
        <w:t xml:space="preserve">ÖDEME VEYA GÜVENCE TALEBİ: </w:t>
      </w:r>
      <w:r>
        <w:t>[Tarih, tebliğ/kayıt belgesi ve verilen süre]</w:t>
      </w:r>
    </w:p>
    <w:p>
      <w:r>
        <w:rPr>
          <w:b/>
        </w:rPr>
        <w:t xml:space="preserve">KONU: </w:t>
      </w:r>
      <w:r>
        <w:t>Türk Medenî Kanunu m.633 uyarınca; alacağın elde edilemeyeceğine ilişkin inandırıcı sebepler, karşılanmayan ödeme veya güvence talebi ve üç aylık süre gösterilerek mirasbırakanın terekesinin resmî tasfiyesi talebidir.</w:t>
      </w:r>
    </w:p>
    <w:p>
      <w:r>
        <w:rPr>
          <w:b/>
        </w:rPr>
        <w:t>AÇIKLAMALAR</w:t>
      </w:r>
    </w:p>
    <w:p>
      <w:r>
        <w:t>1. Mirasbırakan [AD SOYAD], [ÖLÜM TARİHİ] tarihinde vefat etmiştir. Ölüm kaydı ve son yerleşim yeri belgesi ektedir. Başvuru, ölüm tarihinden / uygulanıyorsa vasiyetnamenin açılma tarihinden başlayan üç aylık süre içinde [GERÇEK BAŞVURU TARİHİ] tarihinde yapılmaktadır.</w:t>
      </w:r>
    </w:p>
    <w:p>
      <w:r>
        <w:t>2. Talepte bulunanın mirasbırakandan [ALACAĞIN HUKUKİ SEBEBİ] nedeniyle [ANA PARA] TL asıl alacağı bulunmaktadır. Vade [TARİH]tir. Alacak [SÖZLEŞME, İLÂM, SENET, FATURA, TESLİM VE HESAP BELGELERİ] ile kanıtlanmaktadır. İşlemiş faiz ve feriler ayrı hesap çizelgesinde gösterilmiştir.</w:t>
      </w:r>
    </w:p>
    <w:p>
      <w:r>
        <w:t>3. Alacağın elde edilemeyeceğine ilişkin kuşku soyut değildir. [TEREKE MALLARININ DAĞITILMASI/DEVİR HAZIRLIĞI, ÇOK SAYIDA İCRA TAKİBİ, MUACCEL BORÇLARIN AKTİFİ AŞMASI, HESAPLARIN BOŞALTILMASI, HACİZLER VEYA SOMUT DİĞER OLGU] tarihli belgelerle saptanmıştır. Risk-belge eşleştirme çizelgesi dilekçe ekindedir.</w:t>
      </w:r>
    </w:p>
    <w:p>
      <w:r>
        <w:t>4. Mirasçılara ve terekeyi fiilen yöneten kişilere [TALEP TARİHİ] tarihinde yazılı ödeme veya yeterli güvence talebi yöneltilmiştir. Talep [TEBLİĞ/KEP/NOTER/ELDEN KAYIT BELGESİ] ile ulaşmış; buna rağmen alacak ödenmemiş ve alacağı karşılayan somut, geçerli, paraya çevrilebilir bir güvence verilmemiştir.</w:t>
      </w:r>
    </w:p>
    <w:p>
      <w:r>
        <w:t>5. TMK m.633, mirasbırakanın alacaklısına; tahsil edememe konusunda inandırıcı sebepler, karşılanmayan ödeme veya güvence talebi ve üç aylık süre koşulları birlikte gerçekleştiğinde resmî tasfiye isteme hakkı tanır. Başvuru, mirasçının m.632'deki seçim hakkından farklı ve alacaklıya özgü bir koruma yoludur.</w:t>
      </w:r>
    </w:p>
    <w:p>
      <w:r>
        <w:t>6. Talep vasiyet alacaklısı sıfatına dayanmamaktadır. Kanunun ikinci fıkrasında vasiyet alacaklısına aynı koşullarda haklarının korunması için gerekli önlemleri isteme yetkisi verilmiştir; somut başvuru ise mirasbırakanın mevcut borcundan doğan alacak nedeniyle resmî tasfiye talebidir.</w:t>
      </w:r>
    </w:p>
    <w:p>
      <w:r>
        <w:t>7. Terekenin defterinin düzenlenmesi, ilanla alacaklı ve borçluların çağrılması, gerektiğinde tasfiye memuru atanması ve TMK m.634-636 hükümlerine göre tasfiyenin yürütülmesi gerekmektedir. Terekenin mevcudu borçlarını ödemeye yetmezse m.636 uyarınca iflâs hükümlerine göre tasfiye uygulanmalıdır.</w:t>
      </w:r>
    </w:p>
    <w:p>
      <w:r>
        <w:rPr>
          <w:b/>
        </w:rPr>
        <w:t xml:space="preserve">HUKUKİ NEDENLER: </w:t>
      </w:r>
      <w:r>
        <w:t>4721 sayılı Türk Medenî Kanunu m.576 ve m.633-636; 6100 sayılı Hukuk Muhakemeleri Kanunu m.4 ve ilgili hükümler; alacağın kaynağına ilişkin özel düzenlemeler ve uygulanabilir sair mevzuat.</w:t>
      </w:r>
    </w:p>
    <w:p>
      <w:r>
        <w:rPr>
          <w:b/>
        </w:rPr>
        <w:t xml:space="preserve">DELİLLER: </w:t>
      </w:r>
      <w:r>
        <w:t>Ölüm ve nüfus kayıtları, yerleşim yeri belgesi, vasiyetname açılmışsa açılma tutanağı, alacağın kaynağını ve tutarını gösteren sözleşme/ilâm/senet/fatura/hesap kayıtları, vade ve temerrüt belgeleri, ödeme veya güvence talebi ile tebliğ kaydı, tereke aktif-pasif kayıtları, tapu/araç/banka/ticaret sicili verileri, takip ve haciz dosyaları, risk-belge çizelgesi ve hukuka uygun diğer deliller.</w:t>
      </w:r>
    </w:p>
    <w:p>
      <w:r>
        <w:rPr>
          <w:b/>
        </w:rPr>
        <w:t xml:space="preserve">SONUÇ VE İSTEM: </w:t>
      </w:r>
      <w:r>
        <w:t>Açıklanan nedenlerle; (1) TMK m.633 koşullarının gerçekleştiğinin tespitine, (2) mirasbırakan [AD SOYAD] terekesinin resmî tasfiyesine, (3) tereke defterinin düzenlenip alacaklı ve borçluların ilanla çağrılmasına, (4) gerekli görülürse tasfiye memuru atanmasına, (5) tereke mevcudunun borçlara yetmemesi hâlinde TMK m.636 uyarınca iflâs hükümlerinin uygulanmasına ve kararın tarafımıza bildirilmesine karar verilmesini saygıyla arz ve talep ederim. [GERÇEK BAŞVURU TARİHİ]</w:t>
      </w:r>
    </w:p>
    <w:p>
      <w:pPr>
        <w:jc w:val="right"/>
      </w:pPr>
      <w:r>
        <w:t>Talepte Bulunan Alacaklı / Vekili</w:t>
        <w:br/>
        <w:t>[Ad-soyad ve gerçek imza]</w:t>
      </w:r>
    </w:p>
    <w:p>
      <w:r>
        <w:br w:type="page"/>
      </w:r>
    </w:p>
    <w:p>
      <w:pPr>
        <w:jc w:val="center"/>
      </w:pPr>
      <w:r>
        <w:rPr>
          <w:b/>
          <w:color w:val="000000"/>
          <w:sz w:val="22"/>
        </w:rPr>
        <w:t>TMK 633 Alacaklı Başvurusu Delil ve Süre Çizelgesi</w:t>
      </w:r>
    </w:p>
    <w:p>
      <w:r>
        <w:t>Her satır gerçek belge ve tarihle doldurulmalıdır. Alacağın varlığı, tahsil tehlikesi, ödeme veya güvence talebi ve üç aylık süre ayrı ayrı kanıtlanır.</w:t>
      </w:r>
    </w:p>
    <w:tbl>
      <w:tblPr>
        <w:tblStyle w:val="TableGrid"/>
        <w:tblW w:type="auto" w:w="0"/>
        <w:tblLook w:firstColumn="1" w:firstRow="1" w:lastColumn="0" w:lastRow="0" w:noHBand="0" w:noVBand="1" w:val="04A0"/>
      </w:tblPr>
      <w:tblGrid>
        <w:gridCol w:w="5227"/>
        <w:gridCol w:w="5227"/>
      </w:tblGrid>
      <w:tr>
        <w:tc>
          <w:tcPr>
            <w:tcW w:type="dxa" w:w="5227"/>
            <w:vAlign w:val="center"/>
            <w:shd w:fill="173F5F"/>
            <w:tcMar>
              <w:top w:w="90" w:type="dxa"/>
              <w:left w:w="90" w:type="dxa"/>
              <w:bottom w:w="90" w:type="dxa"/>
              <w:right w:w="90" w:type="dxa"/>
            </w:tcMar>
          </w:tcPr>
          <w:p>
            <w:pPr>
              <w:spacing w:after="8"/>
            </w:pPr>
            <w:r>
              <w:rPr>
                <w:rFonts w:ascii="Times New Roman" w:hAnsi="Times New Roman"/>
                <w:b/>
                <w:color w:val="FFFFFF"/>
                <w:sz w:val="16"/>
              </w:rPr>
              <w:t>Kontrol başlığı</w:t>
            </w:r>
          </w:p>
        </w:tc>
        <w:tc>
          <w:tcPr>
            <w:tcW w:type="dxa" w:w="5227"/>
            <w:vAlign w:val="center"/>
            <w:shd w:fill="173F5F"/>
            <w:tcMar>
              <w:top w:w="90" w:type="dxa"/>
              <w:left w:w="90" w:type="dxa"/>
              <w:bottom w:w="90" w:type="dxa"/>
              <w:right w:w="90" w:type="dxa"/>
            </w:tcMar>
          </w:tcPr>
          <w:p>
            <w:pPr>
              <w:spacing w:after="8"/>
            </w:pPr>
            <w:r>
              <w:rPr>
                <w:rFonts w:ascii="Times New Roman" w:hAnsi="Times New Roman"/>
                <w:b/>
                <w:color w:val="FFFFFF"/>
                <w:sz w:val="16"/>
              </w:rPr>
              <w:t>Gerçek kayıt ve açıklama</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Mirasbırakan ve ölüm</w:t>
            </w:r>
          </w:p>
        </w:tc>
        <w:tc>
          <w:tcPr>
            <w:tcW w:type="dxa" w:w="5227"/>
            <w:vAlign w:val="center"/>
            <w:tcMar>
              <w:top w:w="90" w:type="dxa"/>
              <w:left w:w="90" w:type="dxa"/>
              <w:bottom w:w="90" w:type="dxa"/>
              <w:right w:w="90" w:type="dxa"/>
            </w:tcMar>
          </w:tcPr>
          <w:p>
            <w:pPr>
              <w:spacing w:after="8"/>
            </w:pPr>
            <w:r>
              <w:rPr>
                <w:rFonts w:ascii="Times New Roman" w:hAnsi="Times New Roman"/>
                <w:sz w:val="16"/>
              </w:rPr>
              <w:t>[Ad-soyad, T.C., ölüm tarihi, kayıt]</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Son yerleşim yeri</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[Adres ve resmî kayıt]</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Vasiyetname açılması</w:t>
            </w:r>
          </w:p>
        </w:tc>
        <w:tc>
          <w:tcPr>
            <w:tcW w:type="dxa" w:w="5227"/>
            <w:vAlign w:val="center"/>
            <w:tcMar>
              <w:top w:w="90" w:type="dxa"/>
              <w:left w:w="90" w:type="dxa"/>
              <w:bottom w:w="90" w:type="dxa"/>
              <w:right w:w="90" w:type="dxa"/>
            </w:tcMar>
          </w:tcPr>
          <w:p>
            <w:pPr>
              <w:spacing w:after="8"/>
            </w:pPr>
            <w:r>
              <w:rPr>
                <w:rFonts w:ascii="Times New Roman" w:hAnsi="Times New Roman"/>
                <w:sz w:val="16"/>
              </w:rPr>
              <w:t>[Varsa mahkeme, tarih ve dosya]</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Üç aylık sürenin başlangıcı</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[Ölüm / uygulanıyorsa açılma tarihi]</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Son başvuru günü</w:t>
            </w:r>
          </w:p>
        </w:tc>
        <w:tc>
          <w:tcPr>
            <w:tcW w:type="dxa" w:w="5227"/>
            <w:vAlign w:val="center"/>
            <w:tcMar>
              <w:top w:w="90" w:type="dxa"/>
              <w:left w:w="90" w:type="dxa"/>
              <w:bottom w:w="90" w:type="dxa"/>
              <w:right w:w="90" w:type="dxa"/>
            </w:tcMar>
          </w:tcPr>
          <w:p>
            <w:pPr>
              <w:spacing w:after="8"/>
            </w:pPr>
            <w:r>
              <w:rPr>
                <w:rFonts w:ascii="Times New Roman" w:hAnsi="Times New Roman"/>
                <w:sz w:val="16"/>
              </w:rPr>
              <w:t>[Takvim hesabı]</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Alacak sebebi</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[Sözleşme, ilâm, senet, fatura]</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Asıl alacak ve vade</w:t>
            </w:r>
          </w:p>
        </w:tc>
        <w:tc>
          <w:tcPr>
            <w:tcW w:type="dxa" w:w="5227"/>
            <w:vAlign w:val="center"/>
            <w:tcMar>
              <w:top w:w="90" w:type="dxa"/>
              <w:left w:w="90" w:type="dxa"/>
              <w:bottom w:w="90" w:type="dxa"/>
              <w:right w:w="90" w:type="dxa"/>
            </w:tcMar>
          </w:tcPr>
          <w:p>
            <w:pPr>
              <w:spacing w:after="8"/>
            </w:pPr>
            <w:r>
              <w:rPr>
                <w:rFonts w:ascii="Times New Roman" w:hAnsi="Times New Roman"/>
                <w:sz w:val="16"/>
              </w:rPr>
              <w:t>[Tutar, para birimi, vade]</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Faiz ve feriler</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[Ayrı hesap]</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Tahsil edememe kuşkusu</w:t>
            </w:r>
          </w:p>
        </w:tc>
        <w:tc>
          <w:tcPr>
            <w:tcW w:type="dxa" w:w="5227"/>
            <w:vAlign w:val="center"/>
            <w:tcMar>
              <w:top w:w="90" w:type="dxa"/>
              <w:left w:w="90" w:type="dxa"/>
              <w:bottom w:w="90" w:type="dxa"/>
              <w:right w:w="90" w:type="dxa"/>
            </w:tcMar>
          </w:tcPr>
          <w:p>
            <w:pPr>
              <w:spacing w:after="8"/>
            </w:pPr>
            <w:r>
              <w:rPr>
                <w:rFonts w:ascii="Times New Roman" w:hAnsi="Times New Roman"/>
                <w:sz w:val="16"/>
              </w:rPr>
              <w:t>[Somut olgu]</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Kuşkunun belgesi</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[Takip, haciz, devir, hesap kaydı]</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Ödeme/güvence talebi</w:t>
            </w:r>
          </w:p>
        </w:tc>
        <w:tc>
          <w:tcPr>
            <w:tcW w:type="dxa" w:w="5227"/>
            <w:vAlign w:val="center"/>
            <w:tcMar>
              <w:top w:w="90" w:type="dxa"/>
              <w:left w:w="90" w:type="dxa"/>
              <w:bottom w:w="90" w:type="dxa"/>
              <w:right w:w="90" w:type="dxa"/>
            </w:tcMar>
          </w:tcPr>
          <w:p>
            <w:pPr>
              <w:spacing w:after="8"/>
            </w:pPr>
            <w:r>
              <w:rPr>
                <w:rFonts w:ascii="Times New Roman" w:hAnsi="Times New Roman"/>
                <w:sz w:val="16"/>
              </w:rPr>
              <w:t>[Tarih ve açık içerik]</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Talebin ulaşması</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[Tebliğ/KEP/noter/kayıt]</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Ödeme sonucu</w:t>
            </w:r>
          </w:p>
        </w:tc>
        <w:tc>
          <w:tcPr>
            <w:tcW w:type="dxa" w:w="5227"/>
            <w:vAlign w:val="center"/>
            <w:tcMar>
              <w:top w:w="90" w:type="dxa"/>
              <w:left w:w="90" w:type="dxa"/>
              <w:bottom w:w="90" w:type="dxa"/>
              <w:right w:w="90" w:type="dxa"/>
            </w:tcMar>
          </w:tcPr>
          <w:p>
            <w:pPr>
              <w:spacing w:after="8"/>
            </w:pPr>
            <w:r>
              <w:rPr>
                <w:rFonts w:ascii="Times New Roman" w:hAnsi="Times New Roman"/>
                <w:sz w:val="16"/>
              </w:rPr>
              <w:t>[Ödenmedi / kısmi ödeme]</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Güvence sonucu</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[Verilmedi / neden yetersiz]</w:t>
            </w:r>
          </w:p>
        </w:tc>
      </w:tr>
      <w:tr>
        <w:tc>
          <w:tcPr>
            <w:tcW w:type="dxa" w:w="5227"/>
            <w:vAlign w:val="center"/>
            <w:tcMar>
              <w:top w:w="90" w:type="dxa"/>
              <w:left w:w="90" w:type="dxa"/>
              <w:bottom w:w="90" w:type="dxa"/>
              <w:right w:w="90" w:type="dxa"/>
            </w:tcMar>
          </w:tcPr>
          <w:p>
            <w:pPr>
              <w:spacing w:after="8"/>
            </w:pPr>
            <w:r>
              <w:rPr>
                <w:rFonts w:ascii="Times New Roman" w:hAnsi="Times New Roman"/>
                <w:sz w:val="16"/>
              </w:rPr>
              <w:t>Mevcut tereke işlemleri</w:t>
            </w:r>
          </w:p>
        </w:tc>
        <w:tc>
          <w:tcPr>
            <w:tcW w:type="dxa" w:w="5227"/>
            <w:vAlign w:val="center"/>
            <w:tcMar>
              <w:top w:w="90" w:type="dxa"/>
              <w:left w:w="90" w:type="dxa"/>
              <w:bottom w:w="90" w:type="dxa"/>
              <w:right w:w="90" w:type="dxa"/>
            </w:tcMar>
          </w:tcPr>
          <w:p>
            <w:pPr>
              <w:spacing w:after="8"/>
            </w:pPr>
            <w:r>
              <w:rPr>
                <w:rFonts w:ascii="Times New Roman" w:hAnsi="Times New Roman"/>
                <w:sz w:val="16"/>
              </w:rPr>
              <w:t>[Tespit, ret, defter, tasfiye dosyaları]</w:t>
            </w:r>
          </w:p>
        </w:tc>
      </w:tr>
      <w:tr>
        <w:tc>
          <w:tcPr>
            <w:tcW w:type="dxa" w:w="5227"/>
            <w:vAlign w:val="center"/>
            <w:shd w:fill="F2F6FA"/>
            <w:tcMar>
              <w:top w:w="90" w:type="dxa"/>
              <w:left w:w="90" w:type="dxa"/>
              <w:bottom w:w="90" w:type="dxa"/>
              <w:right w:w="90" w:type="dxa"/>
            </w:tcMar>
          </w:tcPr>
          <w:p>
            <w:pPr>
              <w:spacing w:after="8"/>
            </w:pPr>
            <w:r>
              <w:rPr>
                <w:rFonts w:ascii="Times New Roman" w:hAnsi="Times New Roman"/>
                <w:sz w:val="16"/>
              </w:rPr>
              <w:t>Koruma ihtiyacı</w:t>
            </w:r>
          </w:p>
        </w:tc>
        <w:tc>
          <w:tcPr>
            <w:tcW w:type="dxa" w:w="5227"/>
            <w:vAlign w:val="center"/>
            <w:shd w:fill="F2F6FA"/>
            <w:tcMar>
              <w:top w:w="90" w:type="dxa"/>
              <w:left w:w="90" w:type="dxa"/>
              <w:bottom w:w="90" w:type="dxa"/>
              <w:right w:w="90" w:type="dxa"/>
            </w:tcMar>
          </w:tcPr>
          <w:p>
            <w:pPr>
              <w:spacing w:after="8"/>
            </w:pPr>
            <w:r>
              <w:rPr>
                <w:rFonts w:ascii="Times New Roman" w:hAnsi="Times New Roman"/>
                <w:sz w:val="16"/>
              </w:rPr>
              <w:t>[Acil önlem gerektiren mal ve işlem]</w:t>
            </w:r>
          </w:p>
        </w:tc>
      </w:tr>
    </w:tbl>
    <w:p>
      <w:r>
        <w:t>Son kontrol: alacaklı sıfatı • alacak belgesi • inandırıcı tahsil tehlikesi • açık ödeme veya güvence talebi • karşılanmama • üç aylık süre • doğru sulh hukuk mahkemesi • vasiyet alacaklısı ayrımı.</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0" w:line="230" w:lineRule="auto"/>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Mirasbırakanın Alacaklısının Terekenin Resmî Tasfiyesini İsteme Dilekçesi</dc:title>
  <dc:subject>TMK 633 kapsamında terekenin resmî tasfiyesi talebi</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