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Haksız şart kullanımını durdurma ve ilan davası</w:t>
      </w:r>
    </w:p>
    <w:p>
      <w:pPr>
        <w:keepNext/>
        <w:jc w:val="center"/>
      </w:pPr>
      <w:r>
        <w:rPr>
          <w:b/>
        </w:rPr>
        <w:t>[GÖREVLİ VE YETKİLİ YER] TÜKETİCİ MAHKEMESİNE</w:t>
      </w:r>
    </w:p>
    <w:p>
      <w:r>
        <w:t>DAVACI TÜKETİCİ ÖRGÜTÜ: [Tam unvan, hukuki yapı, tanıtıcı kayıt ve adres]</w:t>
        <w:br/>
        <w:t>YETKİLİ TEMSİLCİ: [Ad soyad ve temsil dayanağı]</w:t>
        <w:br/>
        <w:t>VEKİL: [Varsa yetkili vekil ve adres]</w:t>
        <w:br/>
        <w:t>DAVALI: [Tam ad veya ticaret unvanı ve adres]</w:t>
      </w:r>
    </w:p>
    <w:p>
      <w:r>
        <w:rPr>
          <w:b/>
        </w:rPr>
        <w:t>KONU:</w:t>
      </w:r>
      <w:r>
        <w:t xml:space="preserve"> Belirtilen standart tüketici sözleşmesindeki haksız şart kullanımının durdurulması ve verilecek kararın 6502 m.73/7 uyarınca ilanı talebidir.</w:t>
      </w:r>
    </w:p>
    <w:p>
      <w:pPr>
        <w:keepNext/>
      </w:pPr>
      <w:r>
        <w:rPr>
          <w:b/>
        </w:rPr>
        <w:t>AÇIKLAMALAR</w:t>
      </w:r>
    </w:p>
    <w:p>
      <w:r>
        <w:t>1. Davacı [dernek/vakıf/üst kuruluş], tüketicinin korunması amacıyla kurulmuştur. [Amaç belgesi ve kayıt] Ek [numara]dadır. Örgüt adına temsil yetkisi [belge] ile gösterilmiştir.</w:t>
      </w:r>
    </w:p>
    <w:p>
      <w:r>
        <w:t>2. Davalı [sözleşmenin adı ve sürümü] metninin [madde/sayfa] bölümünde şu hükmü kullanmaktadır: “[Hükmün tam metni]”. Tam sözleşme ve kullanım kayıtları Ek [numaralar]dadır.</w:t>
      </w:r>
    </w:p>
    <w:p>
      <w:r>
        <w:t>3. Hükmün müzakere edilmeden standart metne alınması [somut kayıt] ile; tüketici aleyhine yarattığı dengesizlik [hak, yükümlülük ve sözleşmeyle bağlantılı açıklama] ile gösterilmektedir. Genel tüketici etkisi [kullanım kapsamı ve dayanak belgeler] üzerinden açıklanmıştır.</w:t>
      </w:r>
    </w:p>
    <w:p>
      <w:r>
        <w:t>4. Belirtilen hükmün [tanımlanan tüketici sözleşmelerinde kullanım kapsamı] yönünden durdurulmasını istiyoruz. Genel tüketici kitlesinin karar hakkında bilgilendirilmesi için m.73/7 kapsamında ilan talep ediyoruz.</w:t>
      </w:r>
    </w:p>
    <w:p>
      <w:r>
        <w:rPr>
          <w:b/>
        </w:rPr>
        <w:t>HUKUKİ DAYANAK:</w:t>
      </w:r>
      <w:r>
        <w:t xml:space="preserve"> 6502 sayılı Kanun m.3/m, 5, 73/1, 73/6–7 ve 73/A/1-c; ilgili usul hükümleri.</w:t>
      </w:r>
    </w:p>
    <w:p>
      <w:r>
        <w:rPr>
          <w:b/>
        </w:rPr>
        <w:t>DELİLLER:</w:t>
      </w:r>
      <w:r>
        <w:t xml:space="preserve"> Kuruluş, amaç ve temsil belgeleri; tam sözleşme ve sürüm kayıtları; numaralı kullanım belgeleri; Ek 1 hüküm ve uygulama çizelgesi; [diğer belirli deliller].</w:t>
      </w:r>
    </w:p>
    <w:p>
      <w:r>
        <w:rPr>
          <w:b/>
        </w:rPr>
        <w:t>SONUÇ VE İSTEM:</w:t>
      </w:r>
      <w:r>
        <w:t xml:space="preserve"> Davanın kabulüyle [sözleşme/sürüm/madde ve kapsam] şeklinde tanımlanan haksız şart kullanımının durdurulmasına; verilecek kararın m.73/7 uyarınca masrafları davalıdan alınmak üzere ülke düzeyinde yayımlanan gazetelerden en az üçünde derhâl ilanına; yargılama giderlerinin uygulanacak hükümler doğrultusunda karara bağlanmasına karar verilmesini arz ve talep ederiz.</w:t>
      </w:r>
    </w:p>
    <w:p>
      <w:r>
        <w:rPr>
          <w:b/>
        </w:rPr>
        <w:t>EKLER:</w:t>
      </w:r>
      <w:r>
        <w:t xml:space="preserve"> 1. Hüküm ve uygulama çizelgesi 2. [Numaralı deliller] 3. Temsil belgeleri</w:t>
        <w:br/>
        <w:t>[Tarih]</w:t>
        <w:br/>
        <w:t>Davacı adına yetkili temsilci / vekili: [Ad soyad]</w:t>
        <w:br/>
        <w:t>[İmza]</w:t>
      </w:r>
    </w:p>
    <w:p>
      <w:r>
        <w:br w:type="page"/>
      </w:r>
    </w:p>
    <w:p>
      <w:pPr>
        <w:pStyle w:val="Heading1"/>
      </w:pPr>
      <w:r>
        <w:t>Ek 1 — Hüküm ve uygulama çizelgesi</w:t>
      </w:r>
    </w:p>
    <w:p>
      <w:r>
        <w:t>Davacı örgüt: [tam unvan]</w:t>
        <w:br/>
        <w:t>Davalı: [tam unvan]</w:t>
        <w:br/>
        <w:t>Sözleşme adı / sürümü: [bilgi]</w:t>
      </w:r>
    </w:p>
    <w:p>
      <w:r>
        <w:t>Tartışılan hükmü gerçek sözleşmeden aynen aktarınız. Genel kullanımın kapsamını ve dayanak belgeleri eşleştiriniz; kaydı bulunmayan tüketici sayısı veya uygulama eklemeyiniz.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</w:tcPr>
          <w:p>
            <w:r>
              <w:t>Sözleşme / sürüm / madde</w:t>
            </w:r>
          </w:p>
        </w:tc>
        <w:tc>
          <w:tcPr>
            <w:tcW w:type="dxa" w:w="3061"/>
          </w:tcPr>
          <w:p>
            <w:r>
              <w:t>Hükmün tam metni</w:t>
            </w:r>
          </w:p>
        </w:tc>
        <w:tc>
          <w:tcPr>
            <w:tcW w:type="dxa" w:w="3061"/>
          </w:tcPr>
          <w:p>
            <w:r>
              <w:t>Kullanım kaydı / belge</w:t>
            </w:r>
          </w:p>
        </w:tc>
      </w:tr>
      <w:tr>
        <w:tc>
          <w:tcPr>
            <w:tcW w:type="dxa" w:w="3061"/>
          </w:tcPr>
          <w:p>
            <w:r>
              <w:t>[Ad, tarih, madde]</w:t>
            </w:r>
          </w:p>
        </w:tc>
        <w:tc>
          <w:tcPr>
            <w:tcW w:type="dxa" w:w="3061"/>
          </w:tcPr>
          <w:p>
            <w:r>
              <w:t>[Aynen hüküm metni]</w:t>
            </w:r>
          </w:p>
        </w:tc>
        <w:tc>
          <w:tcPr>
            <w:tcW w:type="dxa" w:w="3061"/>
          </w:tcPr>
          <w:p>
            <w:r>
              <w:t>[Tarih, kayıt ve ek]</w:t>
            </w:r>
          </w:p>
        </w:tc>
      </w:tr>
      <w:tr>
        <w:tc>
          <w:tcPr>
            <w:tcW w:type="dxa" w:w="3061"/>
          </w:tcPr>
          <w:p>
            <w:r>
              <w:t>[Ad, tarih, madde]</w:t>
            </w:r>
          </w:p>
        </w:tc>
        <w:tc>
          <w:tcPr>
            <w:tcW w:type="dxa" w:w="3061"/>
          </w:tcPr>
          <w:p>
            <w:r>
              <w:t>[Aynen hüküm metni]</w:t>
            </w:r>
          </w:p>
        </w:tc>
        <w:tc>
          <w:tcPr>
            <w:tcW w:type="dxa" w:w="3061"/>
          </w:tcPr>
          <w:p>
            <w:r>
              <w:t>[Tarih, kayıt ve ek]</w:t>
            </w:r>
          </w:p>
        </w:tc>
      </w:tr>
      <w:tr>
        <w:tc>
          <w:tcPr>
            <w:tcW w:type="dxa" w:w="3061"/>
          </w:tcPr>
          <w:p>
            <w:r>
              <w:t>[Ad, tarih, madde]</w:t>
            </w:r>
          </w:p>
        </w:tc>
        <w:tc>
          <w:tcPr>
            <w:tcW w:type="dxa" w:w="3061"/>
          </w:tcPr>
          <w:p>
            <w:r>
              <w:t>[Aynen hüküm metni]</w:t>
            </w:r>
          </w:p>
        </w:tc>
        <w:tc>
          <w:tcPr>
            <w:tcW w:type="dxa" w:w="3061"/>
          </w:tcPr>
          <w:p>
            <w:r>
              <w:t>[Tarih, kayıt ve ek]</w:t>
            </w:r>
          </w:p>
        </w:tc>
      </w:tr>
    </w:tbl>
    <w:p>
      <w:r>
        <w:t>Müzakere edilmemiş olma dayanağı: [somut kayıt]</w:t>
        <w:br/>
        <w:t>İleri sürülen dengesizlik: [hak / yükümlülük bağlantısı]</w:t>
        <w:br/>
        <w:t>Genel tüketici etkisi: [belgeli kullanım kapsamı]</w:t>
      </w:r>
    </w:p>
    <w:p>
      <w:r>
        <w:t>Örgütün amaç belgesi: [belge / bölüm]</w:t>
        <w:br/>
        <w:t>Güncel temsil dayanağı: [belge / tarih]</w:t>
        <w:br/>
        <w:t>Varsa idari inceleme: [tarih ve kapsam]</w:t>
        <w:br/>
        <w:t>Çizelge tarihi: [tarih]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örgütünün haksız şart kullanımını durdurma ve ilan davası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