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[TAKİP MÜDÜRLÜĞÜNÜN TABİ OLDUĞU] İCRA HUKUK MAHKEMESİNE</w:t>
      </w:r>
    </w:p>
    <w:p>
      <w:r>
        <w:t>ŞİKÂYET EDEN BORÇLU: [Ad soyad/unvan ve adres]</w:t>
      </w:r>
    </w:p>
    <w:p>
      <w:r>
        <w:t>VEKİLİ (VARSA): [Gerçek vekilin adı soyadı ve adresi; yoksa çıkarın]</w:t>
      </w:r>
    </w:p>
    <w:p>
      <w:r>
        <w:t>ŞİKÂYET OLUNAN ALACAKLI: [Ad soyad/unvan ve adres]</w:t>
      </w:r>
    </w:p>
    <w:p>
      <w:r>
        <w:t>İCRA DOSYASI: [Müdürlük adı ve esas numarası]</w:t>
      </w:r>
    </w:p>
    <w:p>
      <w:r>
        <w:t>KONU: [Evrak türü, numarası ve kayıttaki tebliğ tarihi] tebligatının usulsüzlüğü nedeniyle tebliğ tarihinin gerçek öğrenme tarihi olan [tarih] olarak düzeltilmesi talebidir.</w:t>
      </w:r>
    </w:p>
    <w:p>
      <w:pPr>
        <w:keepNext/>
      </w:pPr>
      <w:r>
        <w:rPr>
          <w:b/>
        </w:rPr>
        <w:t>AÇIKLAMALAR</w:t>
      </w:r>
    </w:p>
    <w:p>
      <w:r>
        <w:t>1. Yukarıdaki dosyada [takip türü] yürütülmektedir. [Ödeme/icra emri veya diğer evrak]ın [adres/elektronik adres] üzerinden [tarih] tarihinde tebliğ edildiği kaydedilmiştir. Tebligat zarfı, mazbatası ve varsa elektronik delil kaydının dosyadan getirtilmesini talep ediyorum.</w:t>
      </w:r>
    </w:p>
    <w:p>
      <w:r>
        <w:t>2. Kayıttaki tebliğ usulü [uygulanan madde ve mazbata şerhi]dir. Bu işlem [somut aykırılık, ilgili koşul ve gerçek olay] nedeniyle usule aykırıdır. Aykırılığı gösteren [belge, tarih ve kayıt] Ek-1’dedir. Mazbatada [eksik/yanlış belirli kayıt] bulunmaktadır.</w:t>
      </w:r>
    </w:p>
    <w:p>
      <w:r>
        <w:t>3. Tebliğ konusu evrakı ve içeriğini fiilen [tarih] tarihinde [öğrenmenin somut biçimi] ile öğrendim. Öğrenme kronolojisi ve mevcut kayıtlar [belge/işlem ve tarih]tır. Dosyadaki önceki işlem veya görüntüleme kaydı varsa bunun ilgili evrak, kişi ve sıfat yönünden açıklaması [somut açıklama]dır.</w:t>
      </w:r>
    </w:p>
    <w:p>
      <w:r>
        <w:t>4. Şikâyetim öğrenmeden itibaren İİK m.16 ve 19 uyarınca yedi günlük süre içindedir. 7201 sayılı Kanun m.32 gereği, usulsüz tebligatın tebliğ tarihinin [gerçek öğrenme tarihi] olarak düzeltilmesini istiyorum. Bu dilekçe, takip türüne göre ayrıca ve süresinde sunulması gereken borca/imzaya itirazın yerine kullanılmamaktadır.</w:t>
      </w:r>
    </w:p>
    <w:p>
      <w:r>
        <w:t>5. [Yalnız ayrıca geçici durdurma isteniyorsa: Yaklaşan ... işlemi ... tarihinde yapılacaktır. ... belgesiyle gösterilen somut zarar nedeniyle İİK m.22 kapsamında şikâyet sonuçlanana kadar ... işleminin geçici durdurulmasını talep ediyorum.]</w:t>
      </w:r>
    </w:p>
    <w:p>
      <w:pPr>
        <w:keepNext/>
      </w:pPr>
      <w:r>
        <w:rPr>
          <w:b/>
        </w:rPr>
        <w:t>HUKUKİ NEDENLER</w:t>
      </w:r>
    </w:p>
    <w:p>
      <w:r>
        <w:t>7201 sayılı Tebligat Kanunu m.32 ve somut tebliğ usulüne ilişkin [ilgili madde]; Tebligat Kanununun Uygulanmasına Dair Yönetmelik m.53 ve ilgili hükümler; İİK m.16–19, 22 ve ilgili hükümler.</w:t>
      </w:r>
    </w:p>
    <w:p>
      <w:pPr>
        <w:keepNext/>
      </w:pPr>
      <w:r>
        <w:rPr>
          <w:b/>
        </w:rPr>
        <w:t>DELİLLER VE EKLER</w:t>
      </w:r>
    </w:p>
    <w:p>
      <w:r>
        <w:t>İcra dosyası, tebligat zarfı ve mazbatası, varsa UETS delil kayıtları; Ek-1: [Somut usulsüzlüğü gösteren belge]; Ek-2: [Öğrenme ve önceki işlemlere ilişkin kayıtlar]; Ek-3: [Varsa geçici durdurma dayanağı]. Kurumdan istenen kayıt: [Kurum, belge, tarih aralığı ve ispat konusu].</w:t>
      </w:r>
    </w:p>
    <w:p>
      <w:pPr>
        <w:keepNext/>
      </w:pPr>
      <w:r>
        <w:rPr>
          <w:b/>
        </w:rPr>
        <w:t>SONUÇ VE İSTEM</w:t>
      </w:r>
    </w:p>
    <w:p>
      <w:r>
        <w:t>Şikâyetimin kabulü ile belirtilen tebligatın usulsüzlüğü nedeniyle tebliğ tarihinin [gerçek öğrenme tarihi] olarak düzeltilmesine, [yalnız ayrıca isteniyorsa 5. paragraftaki işlemin geçici durdurulmasına], yargılama giderlerinin ve varsa vekâlet ücretinin karşı tarafa yükletilmesine karar verilmesini talep ederim.</w:t>
      </w:r>
    </w:p>
    <w:p>
      <w:pPr>
        <w:keepNext/>
      </w:pPr>
      <w:r>
        <w:rPr>
          <w:b w:val="0"/>
        </w:rPr>
        <w:t>[Tarih] — Şikâyet eden borçlu / varsa gerçek vekili [Ad soyad ve imza]</w:t>
      </w:r>
    </w:p>
    <w:p>
      <w:pPr>
        <w:pageBreakBefore/>
      </w:pPr>
      <w:r>
        <w:rPr>
          <w:b/>
        </w:rPr>
        <w:t>HAZIRLIK NOTLARI — DİLEKÇEYE EKLENMEZ</w:t>
      </w:r>
    </w:p>
    <w:p>
      <w:r>
        <w:rPr>
          <w:b/>
        </w:rPr>
        <w:t xml:space="preserve">Kapsam: </w:t>
      </w:r>
      <w:r>
        <w:t>Bu belge icra dosyasındaki belirli tebligatın usulsüzlüğü ve tebliğ tarihinin düzeltilmesi içindir. Mahkeme kararı, vergi veya idari tebligat için otomatik kullanılmaz. TK 32 için usulsüz de olsa tebligat bulunması gerekir; hiç tebligat yapılmaması farklıdır.</w:t>
      </w:r>
    </w:p>
    <w:p>
      <w:r>
        <w:rPr>
          <w:b/>
        </w:rPr>
        <w:t xml:space="preserve">Usul ayrımı: </w:t>
      </w:r>
      <w:r>
        <w:t>Muhtara teslim tek başına usulsüzlük değildir. TK 21/1 ve 21/2, adres kayıt meşruhatı, zarf ve mazbata ayrı incelenir. Aynı konutta oturan kişi, şirket çalışanı, vekil ve elektronik tebligat için koşullar farklıdır. Somut maddeye aykırılığı gerçek kayıtla yazın.</w:t>
      </w:r>
    </w:p>
    <w:p>
      <w:r>
        <w:rPr>
          <w:b/>
        </w:rPr>
        <w:t xml:space="preserve">Öğrenme ve süre: </w:t>
      </w:r>
      <w:r>
        <w:t>Gerçek öğrenme gününü yazın; şikâyetin yedi günlük süresini İİK 19’a göre hesaplayın. Öğrenme günü sayılmaz; son gün resmî tatilse izleyen iş gününde biter. Önceki başvuru, ödeme veya ilgili UYAP evrak görüntüleme kaydını gizlemeyin. Sadece sisteme giriş ile belirli evrakı görüntüleme, kişi/sıfat ve tebliğ öncesi-sonrası ayrılır.</w:t>
      </w:r>
    </w:p>
    <w:p>
      <w:r>
        <w:rPr>
          <w:b/>
        </w:rPr>
        <w:t xml:space="preserve">Ayrı itiraz: </w:t>
      </w:r>
      <w:r>
        <w:t>Genel haciz yoluyla ilamsız takipte borca/imzaya itiraz İİK 62 kapsamında icra müdürlüğüne yedi günde ayrıca yapılır. Şikâyet kararını beklemek bu itiraz süresini korumaz. Kambiyo takibinde borca/imzaya itirazın merci ve beş günlük süresi farklıdır. İlamlı takip ve başka evrak için ilgili özel yol kontrol edilir.</w:t>
      </w:r>
    </w:p>
    <w:p>
      <w:r>
        <w:rPr>
          <w:b/>
        </w:rPr>
        <w:t xml:space="preserve">Gecikmiş itiraz: </w:t>
      </w:r>
      <w:r>
        <w:t>İİK 65, kusursuz engel nedeniyle süresinde itiraz edilememesi ve engelin kalkmasından üç gün gibi ayrı şartlar içerir. Usulsüz tebligat şikâyetiyle aynı başvuru değildir. Geçerli tebligata rağmen evde olmama veya hastalık iddiasının hangi yola girdiğini ayrıca değerlendirin.</w:t>
      </w:r>
    </w:p>
    <w:p>
      <w:r>
        <w:rPr>
          <w:b/>
        </w:rPr>
        <w:t xml:space="preserve">Elektronik tebligat: </w:t>
      </w:r>
      <w:r>
        <w:t>Usulüne uygun TK 7/a tebligatı, elektronik adrese ulaştığı tarihi izleyen beşinci günün sonunda yapılmış sayılır. Okumama, erken okuma veya SMS/e-posta bilgilendirmesini bununla karıştırmayın. UETS delil kaydı ve somut usulsüzlük incelenir; keyfî yeni tarih seçilmez.</w:t>
      </w:r>
    </w:p>
    <w:p>
      <w:r>
        <w:rPr>
          <w:b/>
        </w:rPr>
        <w:t xml:space="preserve">Durdurma ve sunum: </w:t>
      </w:r>
      <w:r>
        <w:t>Şikâyet İİK 22 gereği karar verilmedikçe icrayı durdurmaz. 5. paragrafı yalnız ayrıca ve somut talep varsa doldurun; yoksa çıkarın. Yetkili mahkemeye usulüne uygun UYAP/fiziki sunum ve teslim kaydını saklayın. Hazırlık sayfasını ayırın; gerçek vekil ve imza kullanın.</w:t>
      </w:r>
    </w:p>
    <w:p>
      <w:r>
        <w:t>Belge ve resmî kaynak karşılaştırması: 8 Ekim 2026</w:t>
      </w:r>
    </w:p>
    <w:p>
      <w:r>
        <w:rPr>
          <w:sz w:val="19"/>
        </w:rPr>
        <w:t>Tebligat Kanunu: https://mevzuat.adalet.gov.tr/mevzuat/103234</w:t>
      </w:r>
    </w:p>
    <w:p>
      <w:r>
        <w:rPr>
          <w:sz w:val="19"/>
        </w:rPr>
        <w:t>İİK: https://mevzuat.adalet.gov.tr/mevzuat/102993</w:t>
      </w:r>
    </w:p>
    <w:p>
      <w:r>
        <w:rPr>
          <w:sz w:val="19"/>
        </w:rPr>
        <w:t>12. HD 2025/6827 E., 2025/8150 K., 11.12.2025: öğrenme ve önceki başvuru</w:t>
      </w:r>
    </w:p>
    <w:p>
      <w:r>
        <w:rPr>
          <w:sz w:val="19"/>
        </w:rPr>
        <w:t>https://mevzuat.adalet.gov.tr/ictihat/1201337900</w:t>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Usulsüz Tebligat Şikâyeti Dilekçesi</dc:title>
  <dc:subject>İcra tebligatı, gerçek öğrenme tarihi ve ayrı itiraz yolu</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