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Yayımcıdan yetkisiz kısaltmayı düzeltme talebi</w:t>
      </w:r>
    </w:p>
    <w:p>
      <w:pPr>
        <w:pStyle w:val="Subtitle"/>
      </w:pPr>
      <w:r>
        <w:rPr>
          <w:color w:val="000000"/>
        </w:rPr>
        <w:t>Belirli eser metni ile yayımlanan nüsha karşılaştırması • TBK 492 ve FSEK 16</w:t>
      </w:r>
    </w:p>
    <w:p>
      <w:r>
        <w:rPr>
          <w:color w:val="000000"/>
        </w:rPr>
        <w:t>[YAYIMCININ TAM ADI / UNVANINA]</w:t>
        <w:br/>
        <w:t>Adres: [Sözleşmedeki gerçek bildirim adresi]</w:t>
      </w:r>
    </w:p>
    <w:p>
      <w:r>
        <w:rPr>
          <w:color w:val="000000"/>
        </w:rPr>
        <w:t>Talepte bulunan eser sahibi / yayımlatan: [Ad, adres ve iletişim]</w:t>
        <w:br/>
        <w:t>Eser ve yayım sözleşmesi: [Eser adı, tarih ve referans]</w:t>
        <w:br/>
        <w:t>İncelenen nüsha: [Basım ve künye bilgisi]</w:t>
        <w:br/>
        <w:t>Konu: TBK m.492 ve FSEK m.16 kapsamında belirli yetkisiz içerik kısaltmasının giderilmesi ve eserin hukuka uygun metniyle çoğaltılması talebi.</w:t>
      </w:r>
    </w:p>
    <w:p>
      <w:r>
        <w:rPr>
          <w:color w:val="000000"/>
        </w:rPr>
        <w:t>1. [Sözleşme tarih ve referansı] kapsamında [eser] yayımlanmak üzere tarafınıza bırakılmıştır. Baskıya esas son metin [dosya, sürüm ve gerçek teslim / onay kaydı] olarak belirlenmiştir. İlgili sözleşme, teslim ve onay belgeleri eklerdedir.</w:t>
      </w:r>
    </w:p>
    <w:p>
      <w:r>
        <w:rPr>
          <w:color w:val="000000"/>
        </w:rPr>
        <w:t>2. [Gerçek incelenen baskı] içinde, nihai metindeki [bölüm ve paragraf referansı] içeriğinin [somut eksiklik] şeklinde çıkarıldığı tespit edilmiştir. Metin ve nüsha karşılaştırması Ek [no] çizelgesinde gösterilmiştir. Mevcut değişiklik izinleri [gerçek kayıt ve kapsam] olarak ayrı belirtilmiştir. İtiraz edilen kesinti bu izin kapsamında değildir.</w:t>
      </w:r>
    </w:p>
    <w:p>
      <w:r>
        <w:rPr>
          <w:color w:val="000000"/>
        </w:rPr>
        <w:t>3. TBK m.492 yayımcının eseri kısaltma, ekleme ve değişiklik yapmadan uygun biçimde çoğaltmasını düzenlemektedir. FSEK m.16 bakımından gerçek izin ve teknik zorunluluk sınırları ayrıca korunur. İtiraz edilen belirli içerik kesintisinin dayandığı bir izin veya zorunlu teknik işlem olduğunu ileri sürüyorsanız ilgili bölüm ve mevcut belgeyle açıklamanızı istiyorum.</w:t>
      </w:r>
    </w:p>
    <w:p>
      <w:r>
        <w:rPr>
          <w:color w:val="000000"/>
        </w:rPr>
        <w:t>Sonuç ve istem: Ek çizelgede belirtilen yetkisiz kısaltmanın, baskıya esas nihai eser metniyle uyumlu biçimde giderilmesini; düzeltmeye esas metnin, ilgili nüsha kapsamının ve uygulanacak işlemin açıklanmasını; eserin sözleşmeye ve kanuna uygun metniyle çoğaltılması borcunun yerine getirilmesini talep ediyorum. Başvuru burada tanımlanan belirli içerik eksikliğiyle sınırlıdır.</w:t>
      </w:r>
    </w:p>
    <w:p>
      <w:r>
        <w:rPr>
          <w:color w:val="000000"/>
        </w:rPr>
        <w:t>Tarih: [Gerçek gönderim tarihi]</w:t>
        <w:br/>
        <w:t>Talepte bulunan: [Ad ve gerçek yetki sıfatı]</w:t>
        <w:br/>
        <w:t>İmza: [Gerçek imza]</w:t>
      </w:r>
    </w:p>
    <w:p>
      <w:r>
        <w:rPr>
          <w:color w:val="000000"/>
        </w:rPr>
        <w:t>Ekler: Yayım sözleşmesinin ilgili bölümü; nihai eser metni ve gerçek teslim / onay kaydı; incelenen nüshanın ilgili sayfaları; metin karşılaştırma çizelgesi; gerçek değişiklik izinleri ve ilgili yazışmalar; varsa temsil belgesi.</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Yazılı yayım sözleşmesindeki gerçek yayımcıya yöneliktir. Yalnız matbaa hizmetini aynı ilişki gibi yazmayın.</w:t>
      </w:r>
    </w:p>
    <w:p>
      <w:pPr>
        <w:pStyle w:val="Heading2"/>
      </w:pPr>
      <w:r>
        <w:rPr>
          <w:color w:val="000000"/>
        </w:rPr>
        <w:t>Son metin</w:t>
      </w:r>
    </w:p>
    <w:p>
      <w:r>
        <w:rPr>
          <w:color w:val="000000"/>
        </w:rPr>
        <w:t>Gerçek teslim ve baskı onayıyla belirlenen nihai sürümü gösterin. Önceki taslağı son dosya yerine kullanmayın.</w:t>
      </w:r>
    </w:p>
    <w:p>
      <w:pPr>
        <w:pStyle w:val="Heading2"/>
      </w:pPr>
      <w:r>
        <w:rPr>
          <w:color w:val="000000"/>
        </w:rPr>
        <w:t>Nüsha</w:t>
      </w:r>
    </w:p>
    <w:p>
      <w:r>
        <w:rPr>
          <w:color w:val="000000"/>
        </w:rPr>
        <w:t>Gerçek basım ve incelenen nüshayı tanımlayın. Sadece sayfa sayısından içerik kesintisi sonucu çıkarmayın.</w:t>
      </w:r>
    </w:p>
    <w:p>
      <w:pPr>
        <w:pStyle w:val="Heading2"/>
      </w:pPr>
      <w:r>
        <w:rPr>
          <w:color w:val="000000"/>
        </w:rPr>
        <w:t>Karşılaştırma</w:t>
      </w:r>
    </w:p>
    <w:p>
      <w:r>
        <w:rPr>
          <w:color w:val="000000"/>
        </w:rPr>
        <w:t>Belirli eksik bölüm, baskı karşılığı, mevcut izin ve istenen düzeltmeyi ayrı satırlarda gösterin. Yeni içerik eklemeyi geçmiş eksikliğin giderilmesi gibi anlatmayın.</w:t>
      </w:r>
    </w:p>
    <w:p>
      <w:pPr>
        <w:pStyle w:val="Heading2"/>
      </w:pPr>
      <w:r>
        <w:rPr>
          <w:color w:val="000000"/>
        </w:rPr>
        <w:t>İzin ve teknik</w:t>
      </w:r>
    </w:p>
    <w:p>
      <w:r>
        <w:rPr>
          <w:color w:val="000000"/>
        </w:rPr>
        <w:t>FSEK m.16 kapsamında gerçek izin, zorunlu teknik değişiklik ve üçüncü fıkradaki özel men yetkisi ayrı incelenir. Mevcut izin belgelerini gizlemeyin.</w:t>
      </w:r>
    </w:p>
    <w:p>
      <w:pPr>
        <w:pStyle w:val="Heading2"/>
      </w:pPr>
      <w:r>
        <w:rPr>
          <w:color w:val="000000"/>
        </w:rPr>
        <w:t>Düzeltme</w:t>
      </w:r>
    </w:p>
    <w:p>
      <w:r>
        <w:rPr>
          <w:color w:val="000000"/>
        </w:rPr>
        <w:t>Gerçek cevap, prova ve uygulanan nüshayı kontrol edin. Doğrudan talep toplatma veya mahkeme kararı yerine geçmez; ayrı süreç ve süreleri inceleyin.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