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Yerine Yolcu Alınması Nedeniyle Ücret İndirimi Talebi</w:t>
      </w:r>
    </w:p>
    <w:p>
      <w:pPr>
        <w:widowControl/>
      </w:pPr>
      <w:r>
        <w:t>[TAŞIYANIN TAM UNVANI VE İLGİLİ BİRİMİNE]</w:t>
      </w:r>
    </w:p>
    <w:p>
      <w:pPr>
        <w:widowControl/>
      </w:pPr>
      <w:r>
        <w:t>BAŞVURAN: [Gerçek yolcu / yetkili temsilci, adres ve iletişim]</w:t>
        <w:br/>
        <w:t>REZERVASYON VE SEFER: [Referans, tarih, gemi, limanlar]</w:t>
        <w:br/>
        <w:t>KONU: TTK m.1253/1 son cümlesi uyarınca yerime başka yolcu alınmasına ilişkin tutarın taşıma ücretimden indirilmesi ve hesabın açıklanması talebidir.</w:t>
      </w:r>
    </w:p>
    <w:p>
      <w:pPr>
        <w:widowControl/>
      </w:pPr>
      <w:r>
        <w:t>1. [Sözleşme/bilet kaydı] kapsamındaki yolcuyum. [Hareket veya ara liman] bakımından gemiye zamanında gelmeme olayının gerçek kaydı [belge ve açıklama]dır. İlgili taşıma ücretim [tutar, para birimi ve ücret belgesi]dir.</w:t>
      </w:r>
    </w:p>
    <w:p>
      <w:pPr>
        <w:widowControl/>
      </w:pPr>
      <w:r>
        <w:t>2. Yerime başka yolcu alınmasına ilişkin mevcut bilgi [taşıyan açıklaması, kabul kaydı veya başka gerçek dayanak]tır. Bu işlemin ilgili sefer ve rezervasyonla bağlantısı [somut açıklama]dır. Elde bulunan kayıtlar eklenmiştir.</w:t>
      </w:r>
    </w:p>
    <w:p>
      <w:pPr>
        <w:widowControl/>
      </w:pPr>
      <w:r>
        <w:t>3. Yerime alınan yolcuya ilişkin bilinen bedel ve dayanağı [gerçek tutar ve belge / tutar henüz bilinmiyorsa bu durum]dur. Daha önce yaptığım taşıma ücreti ödemesi [gerçek ödeme ve referans / ödeme yapılmadıysa gerçek durum]dur. Grup veya ayrı hizmet kalemleri [ilgili ayrım] olarak gösterilmiştir.</w:t>
      </w:r>
    </w:p>
    <w:p>
      <w:pPr>
        <w:widowControl/>
      </w:pPr>
      <w:r>
        <w:rPr>
          <w:b/>
        </w:rPr>
        <w:t>İSTEM: TTK m.1253/1 son cümlesi gereğince yerime alınan yolcuya ilişkin tutarın taşıma ücretimden indirilmesini; ilgili kabul ve bedel kaydının işlem referansıyla açıklanmasını; indirim, gerçekleşmiş ödemem ve kalan hesabın birlikte bildirilmesini; önceden ödediğim bedel indirime konu olmuşsa buna ilişkin fazla tahsilatın düzeltilmesi ve talep ettiğim iade hesabının [belgeli tutar veya hesabın açıklanması] kapsamında değerlendirilmesini isterim.</w:t>
      </w:r>
    </w:p>
    <w:p>
      <w:pPr>
        <w:widowControl/>
      </w:pPr>
      <w:r>
        <w:t>EKLER: [Fiilen sunulan bilet, ödeme, kabul bilgisi, yazışma ve hesap çizelgesi]</w:t>
        <w:br/>
        <w:t>TARİH: [Gerçek gönderim tarihi]</w:t>
        <w:br/>
        <w:t>BAŞVURAN / YETKİLİ TEMSİLCİ: [Ad, gerçek sıfat, gerçek imza]</w:t>
      </w:r>
    </w:p>
    <w:p>
      <w:r>
        <w:br w:type="page"/>
      </w:r>
    </w:p>
    <w:p>
      <w:pPr>
        <w:pStyle w:val="Heading1"/>
      </w:pPr>
      <w:r>
        <w:t>Uyarlama ve Hesap Kontrolü</w:t>
      </w:r>
    </w:p>
    <w:p>
      <w:r>
        <w:rPr>
          <w:b/>
        </w:rPr>
        <w:t xml:space="preserve">1. Başvurunun kapsamı: </w:t>
      </w:r>
      <w:r>
        <w:t>TTK m.1253/1 son cümlesi, zamanında gelmeyen yolcunun yerine başka yolcu alınması halinde bu tutarın taşıma ücretinden indirilmesini düzenler. Kullanılmayan bilet tek başına tam iade hakkı değildir.</w:t>
      </w:r>
    </w:p>
    <w:p>
      <w:r>
        <w:rPr>
          <w:b/>
        </w:rPr>
        <w:t xml:space="preserve">2. Gerçek sefer: </w:t>
      </w:r>
      <w:r>
        <w:t>Hareket veya ara liman, sefer tarihi, gemi ve rezervasyon birbirine uygun yazılır. Yolcu zamanında geldiği halde başka nedenle kabul edilmemişse bu örnek sıradan gecikme olayı gibi kullanılmaz.</w:t>
      </w:r>
    </w:p>
    <w:p>
      <w:r>
        <w:rPr>
          <w:b/>
        </w:rPr>
        <w:t xml:space="preserve">3. Yerine alınma ilişkisi: </w:t>
      </w:r>
      <w:r>
        <w:t>Aynı seferde başka yolcu bulunmasıyla başvurucunun yerine yolcu kabulü ayrılır. Mevcut kabul, yeniden tahsis veya taşıyan açıklaması kendi referansıyla gösterilir. Olmayan koltuk numarası veya alınmamış kayıt uydurulmaz.</w:t>
      </w:r>
    </w:p>
    <w:p>
      <w:r>
        <w:rPr>
          <w:b/>
        </w:rPr>
        <w:t xml:space="preserve">4. Hesap ve ödeme: </w:t>
      </w:r>
      <w:r>
        <w:t>İlgili yolcunun taşıma ücreti, indirilecek tutar, gerçekleşmiş ödeme ve kalan hesap ayrı yazılır. Bilinmeyen bedel tahminle doldurulmaz; ilgili işlem ve bedelin açıklanması istenir. Yapılmamış ödeme için iade satırı kullanılmaz.</w:t>
      </w:r>
    </w:p>
    <w:p>
      <w:r>
        <w:rPr>
          <w:b/>
        </w:rPr>
        <w:t xml:space="preserve">5. Grup ve diğer kalemler: </w:t>
      </w:r>
      <w:r>
        <w:t>Grup rezervasyonunun tamamı başvurucunun ücreti sayılmaz. Diğer yolcular, ayrı hizmet ve başka sefer kalemleri ayrılır. Ara liman kabulünde ilgili bölümün gerçek ücret kaydı belirtilir; sabit mesafe oranı icat edilmez.</w:t>
      </w:r>
    </w:p>
    <w:p>
      <w:r>
        <w:rPr>
          <w:b/>
        </w:rPr>
        <w:t xml:space="preserve">6. Taşıyan ve bilet devri: </w:t>
      </w:r>
      <w:r>
        <w:t>TTK m.1248 taşıyan ile fiilî taşıyan ayrımını düzenler. Başvuru doğru sözleşme tarafına yöneltilir. M.1249/2 isme yazılı taşınma hakkının devrini yasaklar; taşıyanın başka yolcu kabulü bundan farklıdır.</w:t>
      </w:r>
    </w:p>
    <w:p>
      <w:r>
        <w:rPr>
          <w:b/>
        </w:rPr>
        <w:t xml:space="preserve">7. Gönderim ve imza: </w:t>
      </w:r>
      <w:r>
        <w:t>Tarihi gerçek gönderim gününe uyarlayın. Gerçek başvuran veya yetkili temsilci imzalar. Güvenli elektronik imza gerçekten kullanılmadan e-imzalıdır yazmayın. Fiilen sunulan ekleri listeleyin. Bu hazırlık notu sayfasını gönderimden çıkarın.</w:t>
      </w:r>
    </w:p>
    <w:p>
      <w:r>
        <w:t>Genel ve düzenlenebilir örnek. Doğrudan dayanak: TTK m.1253/1 son cümle; kapsam hükümleri m.1247–1249. Güncel resmî metin 9 Ekim 2026 tarihinde okundu. Hukuki kapsam/yazar: Av. Halil Bakırcı, Mersin Barosu 3472. Sefer, kabul, ücret ve ödeme kayıtları birlikte değerlendirilir.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5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6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6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Yerine Yolcu Alınması Nedeniyle Ücret İndirimi Talebi</dc:title>
  <dc:subject/>
  <dc:creator>Bakırcı &amp;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