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Yükleme konişmentosu talebi</w:t>
      </w:r>
    </w:p>
    <w:p>
      <w:pPr>
        <w:pStyle w:val="Subtitle"/>
      </w:pPr>
      <w:r>
        <w:t>Taşıyana başvuru • TTK 1228/2</w:t>
      </w:r>
    </w:p>
    <w:p>
      <w:r>
        <w:t>[TAŞIYANIN TAM TİCARET UNVANINA]</w:t>
        <w:br/>
        <w:t>[İşletme merkezi / başvurunun iletileceği yetkili birim]</w:t>
      </w:r>
    </w:p>
    <w:p>
      <w:r>
        <w:rPr>
          <w:b/>
        </w:rPr>
        <w:t>BAŞVURAN:</w:t>
      </w:r>
      <w:r>
        <w:t xml:space="preserve"> [Yükletenin adı / ticaret unvanı, adresi ve iletişim bilgisi]</w:t>
        <w:br/>
        <w:t>TEMSİLCİ: [Varsa yetkili temsilcinin adı ve temsil dayanağı]</w:t>
        <w:br/>
        <w:t>İŞLEM: [Taşıma / sefer referansı; gerçek gemi; ilgili yük]</w:t>
      </w:r>
    </w:p>
    <w:p>
      <w:r>
        <w:rPr>
          <w:b/>
        </w:rPr>
        <w:t>KONU:</w:t>
      </w:r>
      <w:r>
        <w:t xml:space="preserve"> TTK m.1228/2 gereğince önceki [geçici makbuz / tesellüm konişmentosu] geri verilmesi karşılığında [sayı] nüsha yükleme konişmentosu düzenlenmesi talebidir.</w:t>
      </w:r>
    </w:p>
    <w:p>
      <w:pPr>
        <w:keepNext/>
      </w:pPr>
      <w:r>
        <w:rPr>
          <w:b/>
        </w:rPr>
        <w:t>AÇIKLAMALAR</w:t>
      </w:r>
    </w:p>
    <w:p>
      <w:r>
        <w:t>1. Yükleten sıfatıyla ilgili olduğum [yük tanımı ve işlem referansı] için tarafınızca [tarih ve numara] bilgili [önceki belgenin türü] düzenlenmiştir. Belge [mevcut bulunduğu gerçek yer / başvuranın elinde olma durumu] itibarıyla geri verilebilir durumdadır.</w:t>
      </w:r>
    </w:p>
    <w:p>
      <w:r>
        <w:t>2. İlgili eşya [yükleme limanı] limanında [gerçek yükleme tarihi ve mevcutsa zamanı] tarihinde [gerçek gemi adı] gemisine alınmıştır. Bu bilgi [mevcut kayıt adı, tarihi ve referansı] ile gösterilmektedir. İlgili belge sureti ekte sunulmaktadır.</w:t>
      </w:r>
    </w:p>
    <w:p>
      <w:r>
        <w:t>3. Önceki belgenin geri verilmesi işleminin [gerçek teslim yeri ve yetkili birim] üzerinden kayıt altına alınarak yürütülmesini ve bunun karşılığında [sayı] nüsha yükleme konişmentosu düzenlenmesini talep ediyorum. Önceki belgenin kimliği ile yeni senedin ilgili yük ve taşıma referansının eşleştirilmesini istiyorum.</w:t>
      </w:r>
    </w:p>
    <w:p>
      <w:r>
        <w:t>4. Yeni senette gerçek gemi ve yükleme zamanı ile TTK m.1229 kapsamındaki doğrulanmış taşıma kayıtlarının kullanılması; TTK m.1228/4 uyarınca nüshaların aynı metni içermesi ve her birinde düzenlenen nüsha sayısının gösterilmesi talebimdir. Gerçeğe uygun kayıt ve kanuni çekinceler korunmalıdır.</w:t>
      </w:r>
    </w:p>
    <w:p>
      <w:r>
        <w:rPr>
          <w:b/>
        </w:rPr>
        <w:t>HUKUKİ DAYANAK:</w:t>
      </w:r>
      <w:r>
        <w:t xml:space="preserve"> 6102 sayılı TTK m.1228/2, 1228/4–5, 1229 ve ilgili m.1239 hükümleri.</w:t>
      </w:r>
    </w:p>
    <w:p>
      <w:r>
        <w:rPr>
          <w:b/>
        </w:rPr>
        <w:t>SONUÇ VE TALEP:</w:t>
      </w:r>
      <w:r>
        <w:t xml:space="preserve"> Açıklanan yükleme için önceki belgenin geri verilmesi karşılığında [sayı] nüsha yükleme konişmentosu düzenlenmesini; belge iadesi ve yeni senedin teslim işleminin ilgili referanslarıyla kaydedilmesini; düzenlenecek senedin ve işlem bilgisinin [gerçek teslim / iletişim bilgisi] üzerinden tarafıma verilmesini talep ederim.</w:t>
      </w:r>
    </w:p>
    <w:p>
      <w:r>
        <w:rPr>
          <w:b/>
        </w:rPr>
        <w:t>EKLER:</w:t>
      </w:r>
      <w:r>
        <w:t xml:space="preserve"> [Yalnız sunulanlar: önceki belge sureti; yükleme kaydı; taşıma bilgileri; varsa temsil belgesi; ilgili yazışmalar]</w:t>
      </w:r>
    </w:p>
    <w:p>
      <w:r>
        <w:t>[Gerçek gönderim tarihi]</w:t>
        <w:br/>
        <w:t>[Başvuran yükleten / yetkili temsilci]</w:t>
        <w:br/>
        <w:t>[Gerçek imza]</w:t>
      </w:r>
    </w:p>
    <w:p>
      <w:r/>
    </w:p>
    <w:p>
      <w:pPr>
        <w:pStyle w:val="Heading1"/>
        <w:pageBreakBefore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Kapsam</w:t>
      </w:r>
    </w:p>
    <w:p>
      <w:r>
        <w:t>Örnek fiilen gemiye alınmış yük ve mevcut, geri verilebilir önceki geçici makbuz veya tesellüm konişmentosu içindir. Kayıp ya da başkasındaki belgeyi elinizdeymiş gibi göstermeyin.</w:t>
      </w:r>
    </w:p>
    <w:p>
      <w:pPr>
        <w:pStyle w:val="Heading2"/>
      </w:pPr>
      <w:r>
        <w:t>Gemi ve zaman</w:t>
      </w:r>
    </w:p>
    <w:p>
      <w:r>
        <w:t>Gerçek gemiyi, yükleme tarihini ve varsa mevcut saat bilgisini doğrulayın. Limana giriş veya rezervasyon kaydını gemiye alınma gibi yazmayın.</w:t>
      </w:r>
    </w:p>
    <w:p>
      <w:pPr>
        <w:pStyle w:val="Heading2"/>
      </w:pPr>
      <w:r>
        <w:t>Önceki belge</w:t>
      </w:r>
    </w:p>
    <w:p>
      <w:r>
        <w:t>Belge kimliği, mevcut bulunduğu yer ve iade işlemini açıklayın. Tarama eki ile senedin geri verilmesini karıştırmayın; gerçekleşmemiş iadeyi yapılmış gibi yazmayın.</w:t>
      </w:r>
    </w:p>
    <w:p>
      <w:pPr>
        <w:pStyle w:val="Heading2"/>
      </w:pPr>
      <w:r>
        <w:t>Nüsha</w:t>
      </w:r>
    </w:p>
    <w:p>
      <w:r>
        <w:t>Gerçek ihtiyacınıza göre sayıyı belirtin. TTK 1228/4 uyarınca nüshalar aynı metni taşımalı ve her birinde toplam nüsha sayısı gösterilmelidir.</w:t>
      </w:r>
    </w:p>
    <w:p>
      <w:pPr>
        <w:pStyle w:val="Heading2"/>
      </w:pPr>
      <w:r>
        <w:t>Senet ve şerh</w:t>
      </w:r>
    </w:p>
    <w:p>
      <w:r>
        <w:t>Bu örnek yeni yükleme senedi istemidir. Tesellüm senedine gerçek yükleme zamanı ve gemi şerhi verilmesi m.1228/2’deki ayrı belge yoludur; yapılacak işlemi açık seçin.</w:t>
      </w:r>
    </w:p>
    <w:p>
      <w:pPr>
        <w:pStyle w:val="Heading2"/>
      </w:pPr>
      <w:r>
        <w:t>Kayıt ve ekler</w:t>
      </w:r>
    </w:p>
    <w:p>
      <w:r>
        <w:t>TTK 1229 kayıtlarını gerçek taşıma belgeleriyle karşılaştırın; m.1239 kanuni çekincelerini koruyun. Yalnız sunduğunuz ekleri yazın. Talep muhataba başvurudur, dava dilekçesi değildir.</w:t>
      </w:r>
    </w:p>
    <w:p>
      <w:pPr>
        <w:pStyle w:val="Heading2"/>
      </w:pPr>
      <w:r>
        <w:t>Tarih ve imza</w:t>
      </w:r>
    </w:p>
    <w:p>
      <w:r>
        <w:t>Tarih alanını gerçek gönderim günüyle doldurun. Güvenli elektronik imza fiilen uygulanmadan e-imzalı ibaresi eklemeyin. Bu hazırlık sayfasını gönderilecek nüshadan çıkarın.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