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Ödenmiş yakıt giderinin karşılanması talebi</w:t>
      </w:r>
    </w:p>
    <w:p>
      <w:pPr>
        <w:pStyle w:val="Subtitle"/>
      </w:pPr>
      <w:r>
        <w:t>Zaman çarterinde belirli ticari gider • TTK 1135</w:t>
      </w:r>
    </w:p>
    <w:p>
      <w:r>
        <w:t>[TAHSİS OLUNANIN TAM ADI / UNVANI]’NA</w:t>
        <w:br/>
        <w:t>[Sözleşmedeki bildirim adresi]</w:t>
      </w:r>
    </w:p>
    <w:p>
      <w:r>
        <w:t>TALEP EDEN TAHSİS EDEN: [Tam ad/unvan ve adres]</w:t>
        <w:br/>
        <w:t>TEMSİLCİ: [Varsa yetkili kişi ve dayanak]</w:t>
        <w:br/>
        <w:t>GEMİ / ZAMAN ÇARTERİ: [Ad, mevcut IMO/sicil ve sözleşme referansı]</w:t>
        <w:br/>
        <w:t>KONU: TTK 1135 kapsamında tarafımızca ödenmiş belirli ticari işletme yakıt giderinin karşılanması talebidir.</w:t>
      </w:r>
    </w:p>
    <w:p>
      <w:r>
        <w:t>AÇIKLAMALAR</w:t>
        <w:br/>
        <w:t>1. [Belirli gemi], [gerçek zaman çarteri ve ilgili dönem] kapsamında ticari yönetiminize bırakılmıştır. İlgili gider sözleşmenin [gerçek hüküm/ekleri] ve aşağıdaki işlem kayıtlarıyla bağlantılıdır.</w:t>
        <w:br/>
        <w:t>2. [Tarih ve teslim referansı] kapsamında temin edilen [yakıt tanımı, gerçek miktar ve birim], geminin [ilgili ticari işletme işlemi] içindir. Nitelik ve miktara ilişkin mevcut kayıtlar ektedir.</w:t>
        <w:br/>
        <w:t>3. Bu temine ilişkin [fatura/hesap referansı] kapsamındaki [tutar ve para birimi], tarafımızca [gerçek ödeme tarihi ve alıcısı] tarihinde ödenmiştir. Ödeme ve işlem bağlantısı eklerle gösterilmektedir.</w:t>
        <w:br/>
        <w:t>4. [Gerçek önceki karşılamalar, indirim ve iadeler] dikkate alındığında bu giderden [kalan tutar ve para birimi] karşılanmamıştır. Hesap yakıt teminiyle sınırlıdır; başka teknik bakım veya hasar kalemi eklenmemiştir.</w:t>
      </w:r>
    </w:p>
    <w:p>
      <w:r>
        <w:t>DAYANAK VE EKLER: TTK 1131 ve 1135; [ilgili zaman çarteri kayıtları], [tedarik/operasyon kaydı], [teslim ve nitelik/miktar belgeleri], [fatura], [gerçek ödeme belgesi], [bakiye hesabı].</w:t>
      </w:r>
    </w:p>
    <w:p>
      <w:r>
        <w:t>TALEP: Belgeleri sunulan belirli ticari işletme yakıt giderinin karşılanmamış [tutar ve para birimi] bölümünün TTK 1135 kapsamında tarafımıza ödenmesini ve ödeme kaydının [gerçek işlem referansı] ile bildirilmesini talep ederiz. Dosyanıza göre farklı bir karşılanma veya miktar kaydı varsa dayanak belgeleriyle açıklanmasını isteriz.</w:t>
        <w:br/>
        <w:t>ÖDEME BİLGİSİ: [Talep edenin doğrulanmış hesap bilgisi]</w:t>
      </w:r>
    </w:p>
    <w:p>
      <w:r>
        <w:t>[Gerçek gönderim tarihi]</w:t>
        <w:br/>
        <w:t>[Gerçek imza]</w:t>
        <w:br/>
        <w:t>[Tahsis eden / yetkili temsilci adı, sıfatı ve imzası]</w:t>
      </w:r>
    </w:p>
    <w:p>
      <w:r/>
    </w:p>
    <w:p>
      <w:pPr>
        <w:pStyle w:val="Heading1"/>
        <w:pageBreakBefore/>
      </w:pPr>
      <w:r>
        <w:t>Dosyaya uyarlama rehberi</w:t>
      </w:r>
    </w:p>
    <w:p>
      <w:r>
        <w:t>Bu sayfa çalışma notudur. Muhataba sunulacak dilekçeden çıkarın. Köşeli parantezli alanları gerçek belge ve kayıtlarla doldurun; gerçekleşmemiş bir olayı veya teslimi yazmayın.</w:t>
      </w:r>
    </w:p>
    <w:p>
      <w:pPr>
        <w:pStyle w:val="Heading2"/>
      </w:pPr>
      <w:r>
        <w:t>Taraflar</w:t>
      </w:r>
    </w:p>
    <w:p>
      <w:r>
        <w:t>Tahsis eden ve tahsis olunanın gerçek sözleşme sıfatlarını doğrulayın. Gerçek ödeme yapan kişiyi gösterin.</w:t>
      </w:r>
    </w:p>
    <w:p>
      <w:pPr>
        <w:pStyle w:val="Heading2"/>
      </w:pPr>
      <w:r>
        <w:t>İşlem</w:t>
      </w:r>
    </w:p>
    <w:p>
      <w:r>
        <w:t>Yakıt teminini gemi, dönem ve ticari işletme kaydıyla eşleştirin. Başka gemi ve dönem kalemini eklemeyin.</w:t>
      </w:r>
    </w:p>
    <w:p>
      <w:pPr>
        <w:pStyle w:val="Heading2"/>
      </w:pPr>
      <w:r>
        <w:t>Yakıt</w:t>
      </w:r>
    </w:p>
    <w:p>
      <w:r>
        <w:t>Nitelik ve miktar kayıtlarını karşılaştırın. Kanunda olmayan tek ürün standardı veya sabit miktar üretmeyin.</w:t>
      </w:r>
    </w:p>
    <w:p>
      <w:pPr>
        <w:pStyle w:val="Heading2"/>
      </w:pPr>
      <w:r>
        <w:t>Ödeme</w:t>
      </w:r>
    </w:p>
    <w:p>
      <w:r>
        <w:t>Bu örnek gerçekten ödenmiş gider içindir. Ödenmemiş faturayı yapılmış ödeme yazmayın.</w:t>
      </w:r>
    </w:p>
    <w:p>
      <w:pPr>
        <w:pStyle w:val="Heading2"/>
      </w:pPr>
      <w:r>
        <w:t>Bakiye</w:t>
      </w:r>
    </w:p>
    <w:p>
      <w:r>
        <w:t>Önceki karşılamalar, indirim ve iadeleri gösterin. Aynı gideri iki kez istemeyin; teknik bakım ve hasarı ayrı tutun.</w:t>
      </w:r>
    </w:p>
    <w:p>
      <w:pPr>
        <w:pStyle w:val="Heading2"/>
      </w:pPr>
      <w:r>
        <w:t>Kayıt</w:t>
      </w:r>
    </w:p>
    <w:p>
      <w:r>
        <w:t>Fatura, teslim, ödeme ve bakiye ayrı belgelerdir. Kanunda olmayan sabit yedi gün, ceza veya faiz eklemeyin.</w:t>
      </w:r>
    </w:p>
    <w:p>
      <w:pPr>
        <w:pStyle w:val="Heading2"/>
      </w:pPr>
      <w:r>
        <w:t>Tarih ve imza</w:t>
      </w:r>
    </w:p>
    <w:p>
      <w:r>
        <w:t>Tarih alanını gerçek gönderim günüyle doldurun. Güvenli elektronik imza fiilen uygulanmadan e-imzalı ibaresi eklemeyin. Bu hazırlık sayfasını gönderilecek nüshadan çıkarın.</w:t>
      </w: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 xml:space="preserve">Örnek dilekçe •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40" w:lineRule="auto"/>
    </w:pPr>
    <w:rPr>
      <w:rFonts w:ascii="Times New Roman" w:hAnsi="Times New Roman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Times New Roman" w:hAnsi="Times New Roman"/>
      <w:i w:val="0"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