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Zaman Çarterinde Teknik Elverişliliğin Sağlanması Talebi</w:t>
      </w:r>
    </w:p>
    <w:p>
      <w:pPr>
        <w:spacing w:after="200"/>
      </w:pPr>
      <w:r>
        <w:t>TTK 1133/1-b uyarınca devam eden zaman çarterinde belgelenmiş teknik eksikliğin giderilmesi için düzenlenebilir başvuru. Alanları sözleşme ve raporla doldurun. Gerçek gönderim tarihi ve imza yöntemini kullanın.</w:t>
      </w:r>
    </w:p>
    <w:p>
      <w:pPr>
        <w:widowControl/>
      </w:pPr>
      <w:r>
        <w:t>[TAHSİS EDENİN TAM UNVANINA]</w:t>
        <w:br/>
        <w:t>[Sözleşmedeki bildirim adresi]</w:t>
      </w:r>
    </w:p>
    <w:p>
      <w:pPr>
        <w:widowControl/>
      </w:pPr>
      <w:r>
        <w:rPr>
          <w:b/>
        </w:rPr>
        <w:t>BAŞVURAN TAHSİS OLUNAN:</w:t>
      </w:r>
      <w:r>
        <w:t xml:space="preserve"> [Tam unvan, adres, yetkili temsilci ve yetki dayanağı]</w:t>
      </w:r>
    </w:p>
    <w:p>
      <w:pPr>
        <w:widowControl/>
      </w:pPr>
      <w:r>
        <w:rPr>
          <w:b/>
        </w:rPr>
        <w:t>GEMİ VE SÖZLEŞME:</w:t>
      </w:r>
      <w:r>
        <w:t xml:space="preserve"> [Gemi adı ve ayırt edici numara]; [zaman çarteri tarihi, ilgili ek ve devam eden dönem]</w:t>
      </w:r>
    </w:p>
    <w:p>
      <w:pPr>
        <w:widowControl/>
      </w:pPr>
      <w:r>
        <w:rPr>
          <w:b/>
        </w:rPr>
        <w:t>KONU:</w:t>
      </w:r>
      <w:r>
        <w:t xml:space="preserve"> TTK m.1133/1-b uyarınca Ek-2’de gösterilen teknik eksikliğin giderilmesi ve belirlenen geminin sözleşme süresince denize ve yola elverişli, sözleşmedeki amaca uygun hâlde bulundurulması talebidir.</w:t>
      </w:r>
    </w:p>
    <w:p>
      <w:pPr>
        <w:keepNext/>
        <w:widowControl/>
      </w:pPr>
      <w:r>
        <w:rPr>
          <w:b/>
        </w:rPr>
        <w:t>AÇIKLAMALAR</w:t>
      </w:r>
    </w:p>
    <w:p>
      <w:pPr>
        <w:widowControl/>
      </w:pPr>
      <w:r>
        <w:t>1. Taraflar arasındaki [tarih] zaman çarteri uyarınca belirtilen geminin ticari yönetimi [başlangıç] tarihinden beri tarafımıza bırakılmıştır. Devam eden sözleşmenin ilgili metni ve kullanım amacı [madde/ek] ile Ek-1’de gösterilmiştir.</w:t>
      </w:r>
    </w:p>
    <w:p>
      <w:pPr>
        <w:widowControl/>
      </w:pPr>
      <w:r>
        <w:t>2. [Düzenleyen, tarih, rapor numarası] belgesinde [belirli sistem veya bölüm ve rapordaki bulgu] tespit edilmiştir. Belge Ek-2’dedir. Bulguların ilgili kullanım amacıyla bağlantısı ve mevcut teknik kısıt [raporun kapsamı içinde açıklama]dır. Belgede bulunmayan kesin sebep veya teşhis ileri sürülmemektedir.</w:t>
      </w:r>
    </w:p>
    <w:p>
      <w:pPr>
        <w:widowControl/>
      </w:pPr>
      <w:r>
        <w:t>3. TTK m.1133/1-b, tahsis edenin sözleşme süresince gemiyi denize ve yola elverişli, sözleşmede belirtilen amaca uygun hâlde bulundurmasını düzenler. Ek-3’te bulgu, dayanak belge ve istenen düzeltme ayrı satırlarla gösterilmiştir. [Gerçek önceki bildirim ve cevap varsa tarih, kayıt ve açıklanmayan satır yazılır.]</w:t>
      </w:r>
    </w:p>
    <w:p>
      <w:pPr>
        <w:pageBreakBefore/>
        <w:widowControl/>
      </w:pPr>
      <w:r>
        <w:t>4. Talebimiz belirlenen teknik eksikliğin giderilmesidir. İşleme ilişkin açıklamanın, öngörülen takvimin ve tamamlanan işlemi gösteren kayıtların [yetkili alıcı/adres] üzerinden iletilmesini de istiyoruz. Teknik ifa talebi ile ayrıca incelenmesi gereken tahsis ücreti ve zarar hesabı bu başvuruda birleştirilmemiştir.</w:t>
      </w:r>
    </w:p>
    <w:p>
      <w:pPr>
        <w:widowControl/>
      </w:pPr>
      <w:r>
        <w:rPr>
          <w:b/>
        </w:rPr>
        <w:t>HUKUKİ DAYANAK:</w:t>
      </w:r>
      <w:r>
        <w:t xml:space="preserve"> 6102 sayılı TTK m.1131 ve m.1133/1-b; ilgili zaman çarteri sözleşmesi ve ekleri.</w:t>
      </w:r>
    </w:p>
    <w:p>
      <w:pPr>
        <w:keepNext/>
        <w:widowControl/>
      </w:pPr>
      <w:r>
        <w:rPr>
          <w:b/>
        </w:rPr>
        <w:t>SONUÇ VE İSTEM:</w:t>
      </w:r>
      <w:r>
        <w:t xml:space="preserve"> Ek-3’te sınırları belirtilen teknik eksikliğin TTK m.1133/1-b uyarınca giderilmesini ve geminin sözleşmedeki amaca uygun teknik hâlde bulundurulmasını; gerçekleştirilecek işlemin ve tamamlanma kayıtlarının belirtilen bildirim adresine iletilmesini talep ederiz.</w:t>
      </w:r>
    </w:p>
    <w:p>
      <w:pPr>
        <w:widowControl/>
      </w:pPr>
      <w:r>
        <w:rPr>
          <w:b/>
        </w:rPr>
        <w:t>EKLER:</w:t>
      </w:r>
      <w:r>
        <w:t xml:space="preserve"> Ek-1 ilgili sözleşme ve kapsam eki; Ek-2 teknik tespit belgesi; Ek-3 numaralı bulgu ve düzeltme çizelgesi; varsa gerçek önceki bildirim ve cevap kayıtları; gerekiyorsa temsil belgesi.</w:t>
      </w:r>
    </w:p>
    <w:p>
      <w:pPr>
        <w:widowControl/>
      </w:pPr>
      <w:r>
        <w:t>[Gerçek gönderim tarihi]</w:t>
        <w:br/>
        <w:t>[Tahsis olunan / yetkili temsilci]</w:t>
        <w:br/>
        <w:t>[İmza]</w:t>
      </w:r>
    </w:p>
    <w:p>
      <w:pPr>
        <w:pStyle w:val="Heading1"/>
      </w:pPr>
      <w:r>
        <w:t>Gönderim öncesi uyarlama notları</w:t>
      </w:r>
    </w:p>
    <w:p>
      <w:r>
        <w:t>Bu bölüm muhataba gönderilecek metinden çıkarılır. Sözleşmenin tarafı ile geminin maliki veya teknik hizmet şirketi aynı kabul edilmez. Tahsis edenin unvanı sözleşmeden kontrol edilir. Belgenin zaman çarteri kapsamında kullanıldığı ve sözleşmenin devam ettiği doğrulanır.</w:t>
      </w:r>
    </w:p>
    <w:p>
      <w:r>
        <w:t>Teknik raporun düzenleyeni, tarihi ve numarası doldurulur. Gemi kimliği rapor ve sözleşmede eşleştirilir. Ek çizelgede her bulgu için ilgili teknik bölüm, rapor kaydı, sözleşmedeki kullanım amacı ve istenen düzeltme gösterilir. Raporda yer almayan kesin teşhis eklenmez.</w:t>
      </w:r>
    </w:p>
    <w:p>
      <w:r>
        <w:t>Ek-1, Ek-2 ve Ek-3 gerçekten gönderilen belgelerle eşleşmelidir. Önceki bildirim yoksa seçenek çıkarılır. İstenen cevap tarihi yazılırsa kanunun belirlediği sabit onarım süresi olarak sunulmaz. Sözleşmenin bildirim adresi ve gönderim koşulları kontrol edilir; nihai metin, ekler ve ulaşma kaydı birlikte saklanır.</w:t>
      </w:r>
    </w:p>
    <w:p>
      <w:r>
        <w:t>Tarih gerçek gönderim günüdür. Islak imzalı yöntemde yetkili kişi imza atar. Word dosyasına e-imzalıdır yazılması elektronik imza oluşturmaz. Elektronik yöntem seçilirse nihai dosya gerçekten güvenli elektronik imzayla imzalanır ve seçilen kanalın belge kabul koşulları sağlanır. Teknik ifa talebi ücret kesintisi ve zarar hesabından ayrı tutulur.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Zaman Çarterinde Teknik Elverişliliğin Sağlanması Talebi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